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以项目建设为中心组织经济工作，经济持续健康快速发展，呈现结构优、增速快、效益好、惠民生的稳中趋优的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（一）规模工业增长较快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1-8月，全县完成规模工业增加值</w:t>
      </w:r>
      <w:r>
        <w:rPr>
          <w:rFonts w:hint="eastAsia" w:eastAsia="仿宋_GB2312"/>
          <w:b/>
          <w:sz w:val="20"/>
          <w:szCs w:val="22"/>
          <w:lang w:val="en-US" w:eastAsia="zh-CN"/>
        </w:rPr>
        <w:t>829859万</w:t>
      </w:r>
      <w:r>
        <w:rPr>
          <w:rFonts w:hint="eastAsia" w:eastAsia="仿宋_GB2312"/>
          <w:b/>
          <w:sz w:val="20"/>
          <w:szCs w:val="22"/>
          <w:lang w:eastAsia="zh-CN"/>
        </w:rPr>
        <w:t>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10.9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。其中国有企业完成1146万元，同比增长1.86%，股份制企业完成784524万元，同比增长12.58%。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（二）投资拉动显强劲活力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t>1-8月，全县完成固定资产投资总额1582461万元，同比增长20.8%。从结构来看，工业投资完成589797万元，占总投资比重37.3%，高新投资67442万元，占总投资比重达4.3%，民间投资1009488万元，占总投资比重63.8%。从规模来看，5000万以上项目投资完成986157万元，增速25.2%；5000万以下项目投资331082万元，增速40.4%；房地产投资265222万元，增长9.0%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（三）消费需求比较活跃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1-8月，全县实现社会消费品零售总额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1140194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12.6%</w:t>
      </w:r>
      <w:r>
        <w:rPr>
          <w:rFonts w:hint="eastAsia" w:eastAsia="仿宋_GB2312"/>
          <w:b/>
          <w:sz w:val="20"/>
          <w:szCs w:val="22"/>
          <w:lang w:eastAsia="zh-CN"/>
        </w:rPr>
        <w:t>，其中城镇实现</w:t>
      </w:r>
      <w:r>
        <w:rPr>
          <w:rFonts w:hint="eastAsia" w:eastAsia="仿宋_GB2312"/>
          <w:b/>
          <w:sz w:val="20"/>
          <w:szCs w:val="22"/>
          <w:lang w:val="en-US" w:eastAsia="zh-CN"/>
        </w:rPr>
        <w:t>1012093万元，同比增长12.8%，乡村实现128101万元，同比增长11.5%。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（四）财政收入增长平稳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t>全县完成财政总收入（不包括基金收入）154908万元，同比增长3.78%，一般预算收入完成92561万元，增速-2.23%。非税收入占总收入比重76.41%。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（五）金融信贷运行稳健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t>1-8月，我县金融机构各项存款余额4692623万元，比上月增加43455万元，增幅0.93%，比年初增长127188万元，增幅2.79%，去年同期比年初增加610403万元。贷款余额2369470万元，比上月增加10503万元，增幅0.45%，比年初增加196470万元，增幅6.2%，去年同期比年初增加数为186210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br w:type="page"/>
      </w:r>
    </w:p>
    <w:tbl>
      <w:tblPr>
        <w:tblStyle w:val="3"/>
        <w:tblW w:w="5180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75"/>
        <w:gridCol w:w="1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邵阳市各县（市、区）规模工业增加值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94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94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0"/>
        </w:rPr>
      </w:pPr>
      <w:r>
        <w:rPr>
          <w:rFonts w:hint="eastAsia" w:eastAsia="仿宋_GB2312"/>
          <w:b/>
          <w:sz w:val="20"/>
          <w:szCs w:val="20"/>
        </w:rPr>
        <w:t>注：此表来源于市统计局</w:t>
      </w:r>
    </w:p>
    <w:tbl>
      <w:tblPr>
        <w:tblStyle w:val="3"/>
        <w:tblW w:w="5371" w:type="dxa"/>
        <w:jc w:val="center"/>
        <w:tblInd w:w="9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00"/>
        <w:gridCol w:w="1230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right="400"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        上月数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>利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利润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亏损面</w:t>
            </w:r>
          </w:p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（万元）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hint="eastAsia" w:ascii="黑体" w:eastAsia="黑体"/>
                <w:b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552796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91697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33786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4"/>
                <w:rFonts w:eastAsia="仿宋_GB2312"/>
                <w:b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</w:rPr>
      </w:pPr>
      <w:r>
        <w:rPr>
          <w:rFonts w:hint="eastAsia" w:eastAsia="仿宋_GB2312"/>
          <w:b/>
          <w:sz w:val="20"/>
        </w:rPr>
        <w:t>注：此表来源于市统计局</w:t>
      </w:r>
    </w:p>
    <w:tbl>
      <w:tblPr>
        <w:tblStyle w:val="3"/>
        <w:tblW w:w="5310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138"/>
        <w:gridCol w:w="1139"/>
        <w:gridCol w:w="1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3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7142882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527886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724994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348796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1582461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480072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604902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745552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650085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-10.9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251199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-6.7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311936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173189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741810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3"/>
        <w:tblW w:w="5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93"/>
        <w:gridCol w:w="1485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邵阳市各县(市、区)工业投资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计量单位：万元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工业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投资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（%）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2196219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45.7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149377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133635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1323.9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2164.3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589797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117.0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197392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253153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289855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281300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57.4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68516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40.3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72189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65491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-26.7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87589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 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3"/>
        <w:tblW w:w="5362" w:type="dxa"/>
        <w:jc w:val="center"/>
        <w:tblInd w:w="-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232"/>
        <w:gridCol w:w="1148"/>
        <w:gridCol w:w="1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6062236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830979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447083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85016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1140194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488172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601793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634095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576018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251165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347044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173839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486836 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527" w:type="dxa"/>
        <w:jc w:val="center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收入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988507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4"/>
                <w:rFonts w:eastAsia="仿宋_GB2312"/>
                <w:color w:val="auto"/>
              </w:rPr>
              <w:t xml:space="preserve">  </w:t>
            </w:r>
            <w:r>
              <w:rPr>
                <w:rStyle w:val="7"/>
                <w:rFonts w:ascii="Times New Roman" w:cs="Times New Roman"/>
                <w:color w:val="auto"/>
              </w:rPr>
              <w:t>本</w:t>
            </w:r>
            <w:r>
              <w:rPr>
                <w:rStyle w:val="4"/>
                <w:rFonts w:eastAsia="仿宋_GB2312"/>
                <w:color w:val="auto"/>
              </w:rPr>
              <w:t xml:space="preserve">  </w:t>
            </w:r>
            <w:r>
              <w:rPr>
                <w:rStyle w:val="7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-1.92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-4.94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-6.81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-10.52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-1.83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-26.34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-5.50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430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245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邵阳市各县（市、区）实际利用内资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10937165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978870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894710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536300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1209300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1156580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1247100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709790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391760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627400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512" w:type="dxa"/>
        <w:jc w:val="center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13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邵阳市各县（市、区）实际利用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外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-31.4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2824.7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3"/>
        <w:tblW w:w="5445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70"/>
        <w:gridCol w:w="127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进出口总额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（上月数）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115174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23134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507.4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-95.2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-85.1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3"/>
        <w:tblW w:w="5497" w:type="dxa"/>
        <w:jc w:val="center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邵阳市各县（市、区）财政一般预算收入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570732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-9.89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4"/>
                <w:rFonts w:eastAsia="仿宋_GB2312"/>
                <w:color w:val="auto"/>
              </w:rPr>
              <w:t xml:space="preserve">  </w:t>
            </w:r>
            <w:r>
              <w:rPr>
                <w:rStyle w:val="7"/>
                <w:rFonts w:ascii="Times New Roman" w:cs="Times New Roman"/>
                <w:color w:val="auto"/>
              </w:rPr>
              <w:t>本</w:t>
            </w:r>
            <w:r>
              <w:rPr>
                <w:rStyle w:val="4"/>
                <w:rFonts w:eastAsia="仿宋_GB2312"/>
                <w:color w:val="auto"/>
              </w:rPr>
              <w:t xml:space="preserve">  </w:t>
            </w:r>
            <w:r>
              <w:rPr>
                <w:rStyle w:val="7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-20.96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-15.33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-23.76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-2.23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-19.89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-24.68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-2.42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-6.87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-33.14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-13.05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-33.42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4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-17.19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3"/>
        <w:tblW w:w="5404" w:type="dxa"/>
        <w:jc w:val="center"/>
        <w:tblInd w:w="-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192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一、生产总值（ＧＤＰ）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第一产业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第二产业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第三产业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二、农业总产值（现价）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三、工业总产值（现价）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36600231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2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、规模以下工业总产值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四、规模工业（现价）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、增加值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829859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股份制企业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784524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 </w:t>
            </w: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外商及港澳台企业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>其它类型企业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总计中：轻工业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重工业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总计中：国有及控股企业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10"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 大中型工业企业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总计中：园区规模工业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722512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338" w:firstLineChars="200"/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、工业产品销售产值（现价）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36434614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3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、工业产品销售率（</w:t>
            </w:r>
            <w:r>
              <w:rPr>
                <w:rFonts w:eastAsia="仿宋_GB2312"/>
                <w:b/>
                <w:spacing w:val="-2"/>
                <w:sz w:val="20"/>
              </w:rPr>
              <w:t>%</w:t>
            </w:r>
            <w:r>
              <w:rPr>
                <w:rFonts w:hint="eastAsia" w:eastAsia="仿宋_GB2312"/>
                <w:b/>
                <w:spacing w:val="-2"/>
                <w:sz w:val="20"/>
              </w:rPr>
              <w:t>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475" w:type="dxa"/>
        <w:jc w:val="center"/>
        <w:tblInd w:w="2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17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00" w:firstLine="2327" w:firstLineChars="115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计量单位：万元、万美元、个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1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z w:val="20"/>
              </w:rPr>
              <w:t>五、固定资产投资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1582461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 xml:space="preserve"> 其中：房地产投资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265222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5000万元以上项目投资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986157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5000万元以下项目投资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六、 社会消费品零售总额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1140194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总计中：城镇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1012093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乡村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128101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>总计中：批发业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110693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零售业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913231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住宿业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21057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餐饮业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95212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总计中：限额以上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568704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限额以下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571490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color w:val="0000FF"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 xml:space="preserve"> 七、商务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eastAsia="仿宋_GB2312"/>
                <w:b/>
                <w:sz w:val="20"/>
              </w:rPr>
              <w:t>1</w:t>
            </w:r>
            <w:r>
              <w:rPr>
                <w:rFonts w:hint="eastAsia" w:eastAsia="仿宋_GB2312"/>
                <w:b/>
                <w:sz w:val="20"/>
              </w:rPr>
              <w:t>、招商引资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>实际利用外资额（万美元）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3269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>实际利用内资额（万元）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1458700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22.95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eastAsia="仿宋_GB2312"/>
                <w:b/>
                <w:sz w:val="20"/>
              </w:rPr>
              <w:t>2</w:t>
            </w:r>
            <w:r>
              <w:rPr>
                <w:rFonts w:hint="eastAsia" w:eastAsia="仿宋_GB2312"/>
                <w:b/>
                <w:sz w:val="20"/>
              </w:rPr>
              <w:t>、外贸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自营进出口总额（万美元）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50636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14.6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92" w:firstLineChars="245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其中：进口额（万美元）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1477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-6.0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082" w:firstLineChars="539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出口额（万美元）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49185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  <w:lang w:val="en-US" w:eastAsia="zh-CN"/>
              </w:rPr>
              <w:t>15.4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307" w:type="dxa"/>
        <w:jc w:val="center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2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3" w:firstLine="1291" w:firstLineChars="643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0"/>
              </w:rPr>
              <w:t>计量单位：万元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63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 八、财政收支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>1</w:t>
            </w:r>
            <w:r>
              <w:rPr>
                <w:rFonts w:hint="eastAsia" w:eastAsia="仿宋_GB2312"/>
                <w:b/>
                <w:sz w:val="20"/>
              </w:rPr>
              <w:t>、财政总收入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154908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其中:  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118370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6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-5.77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按收入种类分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一般预算收入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92561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基金预算收入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43832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上划中央收入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上划省级收入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50253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按征收部门分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 国税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74252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 地税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47910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 财政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-15.55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2、财政总支出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539428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一般预算支出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497426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政府性基金支出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355" w:type="dxa"/>
        <w:jc w:val="center"/>
        <w:tblInd w:w="29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260"/>
        <w:gridCol w:w="1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 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8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>九、城乡居民收支（季报）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、城镇居民人均可支配收入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城镇居民现金消费支出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其中：食品烟酒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、农村居民人均可支配收入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农村居民现金消费支出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十、交通运输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全社会客运量（万人）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832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-15.19%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客运周转量（万人公里）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31880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-30.86%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全社会货运量（万吨）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1104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-26.10%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货运周转量（万吨公里）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77300 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-17.10%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340" w:type="dxa"/>
        <w:jc w:val="center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02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主要经济指标完成情况（五）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  <w:r>
              <w:rPr>
                <w:rFonts w:hint="eastAsia" w:eastAsia="仿宋_GB2312"/>
                <w:b/>
                <w:kern w:val="0"/>
                <w:sz w:val="20"/>
              </w:rPr>
              <w:t>、万千瓦时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十一、金融机构各项存贷款(万元)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本期余额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比上月增减数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1、各项存款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4692259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43485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2145133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-7520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7" w:firstLineChars="342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1146139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6532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住户存款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3528228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非金融企业存款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617398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19837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2、各项贷款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2369470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92" w:firstLineChars="245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1010028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-296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665751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消费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经营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十二、电力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  <w:p>
            <w:pPr>
              <w:widowControl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累计比上年同期</w:t>
            </w: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b/>
                <w:spacing w:val="-10"/>
                <w:sz w:val="20"/>
                <w:lang w:eastAsia="zh-CN"/>
              </w:rPr>
            </w:pPr>
            <w:bookmarkStart w:id="0" w:name="_GoBack" w:colFirst="1" w:colLast="2"/>
            <w:r>
              <w:rPr>
                <w:rFonts w:hint="eastAsia" w:eastAsia="仿宋_GB2312"/>
                <w:b/>
                <w:spacing w:val="-10"/>
                <w:sz w:val="20"/>
              </w:rPr>
              <w:t>全社会用电总量</w:t>
            </w:r>
            <w:r>
              <w:rPr>
                <w:rFonts w:hint="eastAsia" w:eastAsia="仿宋_GB2312"/>
                <w:b/>
                <w:spacing w:val="-10"/>
                <w:sz w:val="20"/>
                <w:lang w:val="en-US" w:eastAsia="zh-CN"/>
              </w:rPr>
              <w:t>（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万千瓦时</w:t>
            </w:r>
            <w:r>
              <w:rPr>
                <w:rFonts w:hint="eastAsia" w:eastAsia="仿宋_GB2312"/>
                <w:b/>
                <w:spacing w:val="-10"/>
                <w:sz w:val="20"/>
                <w:lang w:eastAsia="zh-CN"/>
              </w:rPr>
              <w:t>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其中：工业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8.63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6746" w:h="11509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1ED63F8"/>
    <w:rsid w:val="05BC7F74"/>
    <w:rsid w:val="08BF11E4"/>
    <w:rsid w:val="08EE58C2"/>
    <w:rsid w:val="09BE4B56"/>
    <w:rsid w:val="0B2531DC"/>
    <w:rsid w:val="0C2B6485"/>
    <w:rsid w:val="0D806369"/>
    <w:rsid w:val="10372E26"/>
    <w:rsid w:val="139B1331"/>
    <w:rsid w:val="146F4BEC"/>
    <w:rsid w:val="1737135E"/>
    <w:rsid w:val="19427684"/>
    <w:rsid w:val="19A44EA6"/>
    <w:rsid w:val="1A16763B"/>
    <w:rsid w:val="1A6A2537"/>
    <w:rsid w:val="1CA64C87"/>
    <w:rsid w:val="2048656B"/>
    <w:rsid w:val="21D3065A"/>
    <w:rsid w:val="258A02D3"/>
    <w:rsid w:val="2C2168D1"/>
    <w:rsid w:val="2CB57E54"/>
    <w:rsid w:val="2DB97987"/>
    <w:rsid w:val="2EA1633D"/>
    <w:rsid w:val="30060363"/>
    <w:rsid w:val="317632AC"/>
    <w:rsid w:val="35245044"/>
    <w:rsid w:val="3670418F"/>
    <w:rsid w:val="3C017C54"/>
    <w:rsid w:val="3C1C5F8C"/>
    <w:rsid w:val="3E7F6025"/>
    <w:rsid w:val="3EBB2BFA"/>
    <w:rsid w:val="42520801"/>
    <w:rsid w:val="42543EB2"/>
    <w:rsid w:val="463A4C1F"/>
    <w:rsid w:val="46F92E21"/>
    <w:rsid w:val="489521B4"/>
    <w:rsid w:val="520B3525"/>
    <w:rsid w:val="5234411B"/>
    <w:rsid w:val="54A02FE0"/>
    <w:rsid w:val="57B315D9"/>
    <w:rsid w:val="5AE346E7"/>
    <w:rsid w:val="5BF52BDF"/>
    <w:rsid w:val="5F595A74"/>
    <w:rsid w:val="603E45C2"/>
    <w:rsid w:val="60AF51DD"/>
    <w:rsid w:val="645B3CB0"/>
    <w:rsid w:val="6D535020"/>
    <w:rsid w:val="6E9B214B"/>
    <w:rsid w:val="764A44D3"/>
    <w:rsid w:val="79030A5C"/>
    <w:rsid w:val="7B6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2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0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2645</Words>
  <Characters>4260</Characters>
  <Lines>0</Lines>
  <Paragraphs>0</Paragraphs>
  <TotalTime>6</TotalTime>
  <ScaleCrop>false</ScaleCrop>
  <LinksUpToDate>false</LinksUpToDate>
  <CharactersWithSpaces>6007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Administrator</cp:lastModifiedBy>
  <cp:lastPrinted>2018-08-01T03:09:00Z</cp:lastPrinted>
  <dcterms:modified xsi:type="dcterms:W3CDTF">2018-09-28T09:41:51Z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