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105" w:leftChars="-50" w:right="1050" w:rightChars="50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今年以来，全县上下深入贯彻市、县经济工作会议精神，以“稳居全省五强、挺进全国百强”为总的目标，以项目建设为中心组织经济工作，经济持续健康快速发展，呈现结构优、增速快、效益好、惠民生的稳中向快、快中趋优的运行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（一）规模工业快速增长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1-10月，全县完成规模工业增加值</w:t>
      </w:r>
      <w:r>
        <w:rPr>
          <w:rFonts w:hint="eastAsia" w:eastAsia="仿宋_GB2312"/>
          <w:b/>
          <w:sz w:val="20"/>
          <w:szCs w:val="22"/>
          <w:lang w:val="en-US" w:eastAsia="zh-CN"/>
        </w:rPr>
        <w:t>1220569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11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，工业用电量累计增速11.4%，工业增值税累计增速11.4%。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（二）投资驱动更显活力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  <w:sectPr>
          <w:footerReference r:id="rId3" w:type="default"/>
          <w:pgSz w:w="8419" w:h="11906"/>
          <w:pgMar w:top="1701" w:right="2699" w:bottom="1417" w:left="340" w:header="851" w:footer="992" w:gutter="0"/>
          <w:cols w:space="0" w:num="1"/>
          <w:rtlGutter w:val="0"/>
          <w:docGrid w:type="lines" w:linePitch="336" w:charSpace="0"/>
        </w:sectPr>
      </w:pPr>
      <w:r>
        <w:rPr>
          <w:rFonts w:hint="eastAsia" w:eastAsia="仿宋_GB2312"/>
          <w:b/>
          <w:sz w:val="20"/>
          <w:szCs w:val="22"/>
          <w:lang w:eastAsia="zh-CN"/>
        </w:rPr>
        <w:t>1-10月，全县完成固定资产投资总额</w:t>
      </w:r>
      <w:r>
        <w:rPr>
          <w:rFonts w:hint="eastAsia" w:eastAsia="仿宋_GB2312"/>
          <w:b/>
          <w:sz w:val="20"/>
          <w:szCs w:val="22"/>
          <w:lang w:val="en-US" w:eastAsia="zh-CN"/>
        </w:rPr>
        <w:t>2003910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20.5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。从结构来看，</w:t>
      </w:r>
      <w:r>
        <w:rPr>
          <w:rFonts w:hint="eastAsia" w:eastAsia="仿宋_GB2312"/>
          <w:b/>
          <w:sz w:val="20"/>
          <w:szCs w:val="22"/>
          <w:lang w:eastAsia="zh-CN"/>
        </w:rPr>
        <w:t>工业投资完成</w:t>
      </w:r>
      <w:r>
        <w:rPr>
          <w:rFonts w:hint="eastAsia" w:eastAsia="仿宋_GB2312"/>
          <w:b/>
          <w:sz w:val="20"/>
          <w:szCs w:val="22"/>
          <w:lang w:val="en-US" w:eastAsia="zh-CN"/>
        </w:rPr>
        <w:t>780477万元，</w:t>
      </w:r>
      <w:r>
        <w:rPr>
          <w:rFonts w:hint="eastAsia" w:eastAsia="仿宋_GB2312"/>
          <w:b/>
          <w:sz w:val="20"/>
          <w:szCs w:val="22"/>
          <w:lang w:eastAsia="zh-CN"/>
        </w:rPr>
        <w:t>占总投资比重</w:t>
      </w:r>
      <w:r>
        <w:rPr>
          <w:rFonts w:hint="eastAsia" w:eastAsia="仿宋_GB2312"/>
          <w:b/>
          <w:sz w:val="20"/>
          <w:szCs w:val="22"/>
          <w:lang w:val="en-US" w:eastAsia="zh-CN"/>
        </w:rPr>
        <w:t>39%，高新投资123957万元，占工业投资比重达15.9%，民间投资948652万元，同比大幅增长74.6%，占总投资比重47%</w:t>
      </w:r>
      <w:r>
        <w:rPr>
          <w:rFonts w:hint="eastAsia" w:eastAsia="仿宋_GB2312"/>
          <w:b/>
          <w:sz w:val="20"/>
          <w:szCs w:val="22"/>
          <w:lang w:eastAsia="zh-CN"/>
        </w:rPr>
        <w:t>。从规模来看，</w:t>
      </w:r>
      <w:r>
        <w:rPr>
          <w:rFonts w:hint="eastAsia" w:eastAsia="仿宋_GB2312"/>
          <w:b/>
          <w:sz w:val="20"/>
          <w:szCs w:val="22"/>
          <w:lang w:val="en-US" w:eastAsia="zh-CN"/>
        </w:rPr>
        <w:t>5000万以上项目投资完成1237210万元，增速22.4%；5000万以下项目投资397465万元，增速26.7%；房地产投资397465万元，增长9.8%。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（三）消费需求比较活跃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1-10月，全县实现社会消费品零售总额</w:t>
      </w:r>
      <w:r>
        <w:rPr>
          <w:rFonts w:hint="eastAsia" w:eastAsia="仿宋_GB2312"/>
          <w:b/>
          <w:sz w:val="20"/>
          <w:szCs w:val="22"/>
          <w:lang w:val="en-US" w:eastAsia="zh-CN"/>
        </w:rPr>
        <w:t>1529925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13.2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。其中城镇实现1355154万元，增长13.1%，乡村实现174771万元，增长13.9%。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（四）财政收入平稳增长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全县完成财政总收入（不包括基金收入）</w:t>
      </w:r>
      <w:r>
        <w:rPr>
          <w:rFonts w:hint="eastAsia" w:eastAsia="仿宋_GB2312"/>
          <w:b/>
          <w:sz w:val="20"/>
          <w:szCs w:val="22"/>
          <w:lang w:val="en-US" w:eastAsia="zh-CN"/>
        </w:rPr>
        <w:t>189363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3.72</w:t>
      </w:r>
      <w:r>
        <w:rPr>
          <w:rFonts w:hint="eastAsia" w:eastAsia="仿宋_GB2312"/>
          <w:b/>
          <w:sz w:val="20"/>
          <w:szCs w:val="22"/>
          <w:lang w:eastAsia="zh-CN"/>
        </w:rPr>
        <w:t>%，一般预算收入完成</w:t>
      </w:r>
      <w:r>
        <w:rPr>
          <w:rFonts w:hint="eastAsia" w:eastAsia="仿宋_GB2312"/>
          <w:b/>
          <w:sz w:val="20"/>
          <w:szCs w:val="22"/>
          <w:lang w:val="en-US" w:eastAsia="zh-CN"/>
        </w:rPr>
        <w:t>113808</w:t>
      </w:r>
      <w:r>
        <w:rPr>
          <w:rFonts w:hint="eastAsia" w:eastAsia="仿宋_GB2312"/>
          <w:b/>
          <w:sz w:val="20"/>
          <w:szCs w:val="22"/>
          <w:lang w:eastAsia="zh-CN"/>
        </w:rPr>
        <w:t>万元，同比降低</w:t>
      </w:r>
      <w:r>
        <w:rPr>
          <w:rFonts w:hint="eastAsia" w:eastAsia="仿宋_GB2312"/>
          <w:b/>
          <w:sz w:val="20"/>
          <w:szCs w:val="22"/>
          <w:lang w:val="en-US" w:eastAsia="zh-CN"/>
        </w:rPr>
        <w:t>0.18</w:t>
      </w:r>
      <w:r>
        <w:rPr>
          <w:rFonts w:hint="eastAsia" w:eastAsia="仿宋_GB2312"/>
          <w:b/>
          <w:sz w:val="20"/>
          <w:szCs w:val="22"/>
          <w:lang w:eastAsia="zh-CN"/>
        </w:rPr>
        <w:t>%，非税收入占总收入比重</w:t>
      </w:r>
      <w:r>
        <w:rPr>
          <w:rFonts w:hint="eastAsia" w:eastAsia="仿宋_GB2312"/>
          <w:b/>
          <w:sz w:val="20"/>
          <w:szCs w:val="22"/>
          <w:lang w:val="en-US" w:eastAsia="zh-CN"/>
        </w:rPr>
        <w:t>76.14%。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0"/>
          <w:szCs w:val="22"/>
          <w:lang w:eastAsia="zh-CN"/>
        </w:rPr>
        <w:t>（五）金融信贷运行稳健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1-10月，我县金融机构各项存款余额4682666万元比上月减少14072万元，降幅0.3%，比年初增长117231万元，增幅2.57%，去年同期比年初增加723852万元。贷款余额2359230万元，比上月减少1433万元，降幅0.48%，比年初增加128053万元，增幅5.74%，去年同期比年初增加数为37313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outlineLvl w:val="9"/>
        <w:rPr>
          <w:rFonts w:hint="eastAsia" w:ascii="方正小标宋简体" w:eastAsia="方正小标宋简体"/>
          <w:b/>
          <w:kern w:val="0"/>
          <w:sz w:val="26"/>
          <w:szCs w:val="26"/>
        </w:rPr>
        <w:sectPr>
          <w:pgSz w:w="8419" w:h="11906"/>
          <w:pgMar w:top="1701" w:right="340" w:bottom="1417" w:left="2699" w:header="851" w:footer="992" w:gutter="0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400" w:type="dxa"/>
        <w:jc w:val="center"/>
        <w:tblInd w:w="9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839"/>
        <w:gridCol w:w="15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</w:rPr>
              <w:t>邵阳市各县（市、区）规模工业增加值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清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7.6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塔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东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邵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阳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回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口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冈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footerReference r:id="rId4" w:type="default"/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492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50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-5.7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塔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东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12.7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回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口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-5.5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-14.5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-5.5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>注：此表来源于市统</w:t>
      </w:r>
      <w:r>
        <w:rPr>
          <w:rFonts w:hint="eastAsia" w:eastAsia="仿宋_GB2312"/>
          <w:b/>
          <w:color w:val="auto"/>
          <w:kern w:val="0"/>
          <w:sz w:val="20"/>
        </w:rPr>
        <w:t>计</w:t>
      </w:r>
      <w:r>
        <w:rPr>
          <w:rFonts w:hint="eastAsia" w:ascii="仿宋_GB2312" w:eastAsia="仿宋_GB2312"/>
          <w:b/>
          <w:color w:val="auto"/>
          <w:sz w:val="20"/>
        </w:rPr>
        <w:t>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059" w:type="dxa"/>
        <w:jc w:val="center"/>
        <w:tblInd w:w="10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380"/>
        <w:gridCol w:w="1199"/>
        <w:gridCol w:w="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7789906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清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1032915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祥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587834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塔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110132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东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1529924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13.2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邵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617303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阳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765412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回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829137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12.3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口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711251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318109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443826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步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228925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冈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615137 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000000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  <w:t>邵阳市各县（市、区）财政一般预算收入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000000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704597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-12.29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市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本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183474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-2.53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-20.66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-16.14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-28.89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113808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-0.18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-30.59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-29.48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-2.15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-38.07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-10.07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-41.69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-19.94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000000"/>
          <w:sz w:val="20"/>
        </w:rPr>
      </w:pPr>
      <w:r>
        <w:rPr>
          <w:rFonts w:eastAsia="仿宋_GB2312"/>
          <w:b/>
          <w:color w:val="000000"/>
          <w:sz w:val="20"/>
        </w:rPr>
        <w:t xml:space="preserve"> 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066" w:type="dxa"/>
        <w:jc w:val="center"/>
        <w:tblInd w:w="8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15"/>
        <w:gridCol w:w="1260"/>
        <w:gridCol w:w="1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邵阳市各县（市、区）规模工业综合指标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 上月数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利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  <w:t>税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利润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亏损面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8"/>
                <w:rFonts w:hint="default" w:ascii="黑体" w:eastAsia="黑体"/>
                <w:b/>
                <w:bCs/>
              </w:rPr>
              <w:t xml:space="preserve">       </w:t>
            </w:r>
            <w:r>
              <w:rPr>
                <w:rStyle w:val="7"/>
                <w:rFonts w:hint="eastAsia" w:ascii="黑体" w:eastAsia="黑体"/>
                <w:b/>
                <w:bCs/>
              </w:rPr>
              <w:t>市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718184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529158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双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清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109096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63127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大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49278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36481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4.7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北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塔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19537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7717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东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150328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122329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邵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86166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66231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阳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64045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52202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隆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回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45665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31604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洞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口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60768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43845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绥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51995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43603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47942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36612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城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2924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18.5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武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冈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29363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22484 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sz w:val="20"/>
        </w:rPr>
      </w:pPr>
      <w:r>
        <w:rPr>
          <w:rFonts w:eastAsia="仿宋_GB2312"/>
          <w:b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1226682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-1.77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市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本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-2.48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-7.97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-16.38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-13.82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8.78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-24.06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-35.11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-9.86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tbl>
      <w:tblPr>
        <w:tblStyle w:val="6"/>
        <w:tblW w:w="5374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873"/>
        <w:gridCol w:w="18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工业投资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（%)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清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878.4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塔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东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邵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阳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回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口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-23.9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冈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1050" w:rightChars="500"/>
        <w:jc w:val="both"/>
        <w:textAlignment w:val="auto"/>
        <w:outlineLvl w:val="9"/>
        <w:rPr>
          <w:rFonts w:hint="eastAsia" w:ascii="Times New Roman" w:eastAsia="仿宋_GB2312" w:cs="Times New Roman"/>
          <w:b/>
          <w:color w:val="000000"/>
          <w:kern w:val="2"/>
          <w:sz w:val="20"/>
          <w:szCs w:val="20"/>
          <w:lang w:val="zh-CN"/>
        </w:rPr>
      </w:pPr>
      <w:r>
        <w:rPr>
          <w:rFonts w:eastAsia="仿宋_GB2312"/>
          <w:b/>
          <w:sz w:val="20"/>
        </w:rPr>
        <w:t xml:space="preserve"> 注</w:t>
      </w:r>
      <w:r>
        <w:rPr>
          <w:rFonts w:ascii="Times New Roman" w:hAnsi="Times New Roman" w:eastAsia="仿宋_GB2312" w:cs="Times New Roman"/>
          <w:b/>
          <w:kern w:val="2"/>
          <w:sz w:val="20"/>
          <w:szCs w:val="20"/>
          <w:lang w:val="en-US" w:eastAsia="zh-CN" w:bidi="ar-SA"/>
        </w:rPr>
        <w:t>：此表来源于市统计局</w:t>
      </w:r>
    </w:p>
    <w:p>
      <w:pPr>
        <w:widowControl/>
        <w:spacing w:line="400" w:lineRule="exact"/>
        <w:ind w:firstLine="255" w:firstLineChars="98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400" w:type="dxa"/>
        <w:jc w:val="center"/>
        <w:tblInd w:w="7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4"/>
        <w:gridCol w:w="1148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5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02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2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一、生产总值（GDP）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第一产业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sz w:val="20"/>
              </w:rPr>
              <w:t>第二产业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#工业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第三产业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 二、农业总产值（现价）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三、工业产值（现价）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  #</w:t>
            </w:r>
            <w:r>
              <w:rPr>
                <w:rFonts w:eastAsia="仿宋_GB2312"/>
                <w:b/>
                <w:color w:val="auto"/>
                <w:sz w:val="20"/>
              </w:rPr>
              <w:t>规模工业总产值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5375193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四、规模工业（现价）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1、增加值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1220569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总计中：国有企业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股份制企业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1169201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外商及港澳台企业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-6.91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其它类型企业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36330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-42.73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总计中：轻工业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重工业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总计中：国有及控股企业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大中型工业企业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336034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总计中：园区工业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1048920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93" w:firstLineChars="49"/>
              <w:rPr>
                <w:rFonts w:hint="eastAsia" w:eastAsia="仿宋_GB2312"/>
                <w:b/>
                <w:color w:val="auto"/>
                <w:spacing w:val="-6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6"/>
                <w:sz w:val="20"/>
              </w:rPr>
              <w:t>2、工业产品销售产值（现价）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5350777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3、工业产品销售（%）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tbl>
      <w:tblPr>
        <w:tblStyle w:val="6"/>
        <w:tblW w:w="5420" w:type="dxa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1250"/>
        <w:gridCol w:w="1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5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4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0"/>
              <w:jc w:val="right"/>
              <w:textAlignment w:val="auto"/>
              <w:outlineLvl w:val="9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万千瓦时、万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、万美元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五、</w:t>
            </w:r>
            <w:r>
              <w:rPr>
                <w:rFonts w:hint="eastAsia" w:ascii="黑体" w:eastAsia="黑体"/>
                <w:b/>
                <w:color w:val="auto"/>
                <w:spacing w:val="-10"/>
                <w:sz w:val="20"/>
              </w:rPr>
              <w:t>全社会用电总量(万千瓦时)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130008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54" w:firstLineChars="196"/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10"/>
                <w:sz w:val="20"/>
              </w:rPr>
              <w:t>其中：</w:t>
            </w:r>
            <w:r>
              <w:rPr>
                <w:rFonts w:hint="eastAsia" w:eastAsia="仿宋_GB2312"/>
                <w:b/>
                <w:color w:val="auto"/>
                <w:spacing w:val="-10"/>
                <w:sz w:val="20"/>
              </w:rPr>
              <w:t>工业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50700</w:t>
            </w:r>
          </w:p>
        </w:tc>
        <w:tc>
          <w:tcPr>
            <w:tcW w:w="1236" w:type="dxa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六、固定资产投资</w:t>
            </w:r>
          </w:p>
        </w:tc>
        <w:tc>
          <w:tcPr>
            <w:tcW w:w="125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2003910</w:t>
            </w:r>
          </w:p>
        </w:tc>
        <w:tc>
          <w:tcPr>
            <w:tcW w:w="1236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其中：房地产投资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368935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5000万元以上项目投资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1237210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5000万元以下项目投资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397465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七、 社会消费品零售总额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1529925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8" w:firstLineChars="243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总计中：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城镇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1355154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乡村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174771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总计中：批发</w:t>
            </w:r>
            <w:r>
              <w:rPr>
                <w:rFonts w:hint="eastAsia" w:eastAsia="仿宋_GB2312"/>
                <w:b/>
                <w:color w:val="auto"/>
                <w:sz w:val="20"/>
              </w:rPr>
              <w:t>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152732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</w:t>
            </w:r>
            <w:r>
              <w:rPr>
                <w:rFonts w:eastAsia="仿宋_GB2312"/>
                <w:b/>
                <w:color w:val="auto"/>
                <w:sz w:val="20"/>
              </w:rPr>
              <w:t>零售业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1208555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95" w:firstLineChars="6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住宿业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30413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</w:t>
            </w:r>
            <w:r>
              <w:rPr>
                <w:rFonts w:eastAsia="仿宋_GB2312"/>
                <w:b/>
                <w:color w:val="auto"/>
                <w:sz w:val="20"/>
              </w:rPr>
              <w:t>餐饮业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138224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总计中：限额以上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761006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限额以下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768918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八、商务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1、招商引资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实际利用外资额（万美元）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实际利用内资额（万元）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1807800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2、外贸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自营进出口总额（万美元）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885" w:firstLineChars="441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其中：进口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470" w:firstLineChars="732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出口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64702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570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</w:pPr>
      <w:r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t>主要经济指标完成情况（三）</w:t>
      </w:r>
    </w:p>
    <w:p>
      <w:pPr>
        <w:spacing w:line="400" w:lineRule="exact"/>
        <w:ind w:right="403" w:firstLine="1291" w:firstLineChars="643"/>
        <w:jc w:val="center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 xml:space="preserve">                计量单位：万元</w:t>
      </w:r>
    </w:p>
    <w:tbl>
      <w:tblPr>
        <w:tblStyle w:val="6"/>
        <w:tblW w:w="5480" w:type="dxa"/>
        <w:jc w:val="center"/>
        <w:tblInd w:w="1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1317"/>
        <w:gridCol w:w="12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290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exact"/>
          <w:jc w:val="center"/>
        </w:trPr>
        <w:tc>
          <w:tcPr>
            <w:tcW w:w="2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  <w:jc w:val="center"/>
        </w:trPr>
        <w:tc>
          <w:tcPr>
            <w:tcW w:w="2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九、财政收支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1、财政总收入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189363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590" w:firstLineChars="294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其中:  税收收入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144177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79" w:firstLineChars="63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非税收入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45186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按收入种类分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181" w:firstLineChars="58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一般预算收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113808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基金预算收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77116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</w:rPr>
              <w:t>省级收入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14702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</w:rPr>
              <w:t>中央收入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60853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按征收部门分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国税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90918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地税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57799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财政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40646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-11.11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rPr>
                <w:rFonts w:hint="eastAsia" w:eastAsia="仿宋_GB2312"/>
                <w:b/>
                <w:color w:val="auto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>2、财政</w:t>
            </w:r>
            <w:r>
              <w:rPr>
                <w:rFonts w:hint="eastAsia" w:eastAsia="仿宋_GB2312"/>
                <w:b/>
                <w:color w:val="auto"/>
                <w:sz w:val="20"/>
                <w:lang w:eastAsia="zh-CN"/>
              </w:rPr>
              <w:t>总支出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691156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2905" w:type="dxa"/>
          </w:tcPr>
          <w:p>
            <w:pPr>
              <w:ind w:firstLine="590" w:firstLineChars="294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一般预算支出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637506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>政府性基金预算支出合计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53650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widowControl/>
        <w:spacing w:line="400" w:lineRule="exact"/>
        <w:jc w:val="both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660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1263"/>
        <w:gridCol w:w="13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计量单位：元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0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指     标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本月止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00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累  计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十、</w:t>
            </w:r>
            <w:r>
              <w:rPr>
                <w:rFonts w:hint="eastAsia" w:ascii="黑体" w:eastAsia="黑体"/>
                <w:b/>
                <w:color w:val="000000"/>
                <w:spacing w:val="-10"/>
                <w:sz w:val="20"/>
              </w:rPr>
              <w:t>居民人均可支配收入</w:t>
            </w: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（季报）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77" w:firstLineChars="98"/>
              <w:jc w:val="center"/>
              <w:rPr>
                <w:rFonts w:eastAsia="仿宋_GB2312"/>
                <w:b/>
                <w:color w:val="000000"/>
                <w:spacing w:val="-1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sz w:val="20"/>
              </w:rPr>
              <w:t>1</w:t>
            </w:r>
            <w:r>
              <w:rPr>
                <w:rFonts w:hint="eastAsia" w:eastAsia="仿宋_GB2312"/>
                <w:b/>
                <w:color w:val="000000"/>
                <w:spacing w:val="-10"/>
                <w:sz w:val="20"/>
              </w:rPr>
              <w:t>、城镇居民人均可支配收入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pacing w:val="-16"/>
                <w:sz w:val="20"/>
              </w:rPr>
            </w:pPr>
            <w:r>
              <w:rPr>
                <w:rFonts w:eastAsia="仿宋_GB2312"/>
                <w:b/>
                <w:color w:val="000000"/>
                <w:spacing w:val="-16"/>
                <w:sz w:val="20"/>
              </w:rPr>
              <w:t>2</w:t>
            </w:r>
            <w:r>
              <w:rPr>
                <w:rFonts w:hint="eastAsia" w:eastAsia="仿宋_GB2312"/>
                <w:b/>
                <w:color w:val="000000"/>
                <w:spacing w:val="-16"/>
                <w:sz w:val="20"/>
              </w:rPr>
              <w:t>、农村居民人均可支配收入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十一、交通运输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全社会客运量（万人）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1108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-13.37%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0"/>
              </w:rPr>
              <w:t>客运周转量（万人公里）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51180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-17.52%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全社会货运量（万吨）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1599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-18.21%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周转量（万吨公里）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114500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-8.84%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701" w:right="2699" w:bottom="1417" w:left="340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pPr w:leftFromText="180" w:rightFromText="180" w:vertAnchor="text" w:horzAnchor="page" w:tblpX="2715" w:tblpY="52"/>
        <w:tblOverlap w:val="never"/>
        <w:tblW w:w="5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055"/>
        <w:gridCol w:w="908"/>
        <w:gridCol w:w="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                    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  <w:t>上年同期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十二、金融机构各项存贷款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1、各项存款</w:t>
            </w:r>
          </w:p>
        </w:tc>
        <w:tc>
          <w:tcPr>
            <w:tcW w:w="1055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4682666</w:t>
            </w:r>
          </w:p>
        </w:tc>
        <w:tc>
          <w:tcPr>
            <w:tcW w:w="908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117231</w:t>
            </w:r>
          </w:p>
        </w:tc>
        <w:tc>
          <w:tcPr>
            <w:tcW w:w="895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eastAsia="仿宋_GB2312"/>
                <w:color w:val="auto"/>
              </w:rPr>
              <w:t>国有商业银行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2164020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101828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Style w:val="9"/>
                <w:rFonts w:eastAsia="仿宋_GB2312"/>
                <w:color w:val="auto"/>
              </w:rPr>
              <w:t>农村</w:t>
            </w:r>
            <w:r>
              <w:rPr>
                <w:rStyle w:val="9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1178971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51746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</w:t>
            </w:r>
            <w:r>
              <w:rPr>
                <w:rStyle w:val="9"/>
                <w:rFonts w:eastAsia="仿宋_GB2312"/>
                <w:color w:val="auto"/>
              </w:rPr>
              <w:t>住户存款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3562128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317695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非金融企业存款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608857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-154215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广义政府存款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-46374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2、</w:t>
            </w:r>
            <w:r>
              <w:rPr>
                <w:rFonts w:eastAsia="仿宋_GB2312"/>
                <w:b/>
                <w:color w:val="auto"/>
                <w:sz w:val="20"/>
              </w:rPr>
              <w:t>各项贷款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2359230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128053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</w:t>
            </w:r>
            <w:r>
              <w:rPr>
                <w:rFonts w:eastAsia="仿宋_GB2312"/>
                <w:color w:val="auto"/>
                <w:sz w:val="20"/>
              </w:rPr>
              <w:t xml:space="preserve"> #</w:t>
            </w:r>
            <w:r>
              <w:rPr>
                <w:rStyle w:val="9"/>
                <w:rFonts w:eastAsia="仿宋_GB2312"/>
                <w:color w:val="auto"/>
              </w:rPr>
              <w:t>国有商业银行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993920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4483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eastAsia="仿宋_GB2312"/>
                <w:color w:val="auto"/>
              </w:rPr>
              <w:t>农村</w:t>
            </w:r>
            <w:r>
              <w:rPr>
                <w:rStyle w:val="9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693677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81575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Style w:val="9"/>
                <w:rFonts w:eastAsia="仿宋_GB2312"/>
                <w:color w:val="auto"/>
              </w:rPr>
              <w:t>住户贷款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1204323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69391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</w:t>
            </w:r>
            <w:r>
              <w:rPr>
                <w:rStyle w:val="9"/>
                <w:rFonts w:eastAsia="仿宋_GB2312"/>
                <w:color w:val="auto"/>
              </w:rPr>
              <w:t>其中：消费贷款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577766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40772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     </w:t>
            </w:r>
            <w:r>
              <w:rPr>
                <w:rStyle w:val="9"/>
                <w:rFonts w:eastAsia="仿宋_GB2312"/>
                <w:color w:val="auto"/>
              </w:rPr>
              <w:t>经营贷款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626557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28619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Style w:val="9"/>
                <w:rFonts w:eastAsia="仿宋_GB2312"/>
                <w:b/>
                <w:bCs/>
                <w:color w:val="auto"/>
                <w:spacing w:val="-6"/>
                <w:w w:val="100"/>
              </w:rPr>
              <w:t>非金融企业及机关团体贷款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1154907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58662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199662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5" w:type="default"/>
      <w:pgSz w:w="8419" w:h="11906"/>
      <w:pgMar w:top="1701" w:right="340" w:bottom="1417" w:left="2699" w:header="567" w:footer="1417" w:gutter="0"/>
      <w:pgNumType w:fmt="decimal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2914"/>
    <w:rsid w:val="00217AE9"/>
    <w:rsid w:val="04D54552"/>
    <w:rsid w:val="08402229"/>
    <w:rsid w:val="08BF11E4"/>
    <w:rsid w:val="08EE58C2"/>
    <w:rsid w:val="09BE4B56"/>
    <w:rsid w:val="0B2531DC"/>
    <w:rsid w:val="0C2B6485"/>
    <w:rsid w:val="0C5C619C"/>
    <w:rsid w:val="0D806369"/>
    <w:rsid w:val="0DAD7622"/>
    <w:rsid w:val="146F4BEC"/>
    <w:rsid w:val="1737135E"/>
    <w:rsid w:val="1A6A2537"/>
    <w:rsid w:val="1FDA3E43"/>
    <w:rsid w:val="203B6AC5"/>
    <w:rsid w:val="2048656B"/>
    <w:rsid w:val="22B26FF0"/>
    <w:rsid w:val="258A02D3"/>
    <w:rsid w:val="265A0FFA"/>
    <w:rsid w:val="28097CF3"/>
    <w:rsid w:val="2A8B0128"/>
    <w:rsid w:val="2CB57E54"/>
    <w:rsid w:val="2DB97987"/>
    <w:rsid w:val="30060363"/>
    <w:rsid w:val="30104CDD"/>
    <w:rsid w:val="35245044"/>
    <w:rsid w:val="3670418F"/>
    <w:rsid w:val="3C1C5F8C"/>
    <w:rsid w:val="3E7F6025"/>
    <w:rsid w:val="3EBB2BFA"/>
    <w:rsid w:val="43AC2C75"/>
    <w:rsid w:val="463A4C1F"/>
    <w:rsid w:val="46F92E21"/>
    <w:rsid w:val="489521B4"/>
    <w:rsid w:val="520B3525"/>
    <w:rsid w:val="5234411B"/>
    <w:rsid w:val="5AE346E7"/>
    <w:rsid w:val="5C17457B"/>
    <w:rsid w:val="5E411CA3"/>
    <w:rsid w:val="603E45C2"/>
    <w:rsid w:val="60AF51DD"/>
    <w:rsid w:val="645B3CB0"/>
    <w:rsid w:val="67F81FF3"/>
    <w:rsid w:val="6D535020"/>
    <w:rsid w:val="6E9B214B"/>
    <w:rsid w:val="71D47CE5"/>
    <w:rsid w:val="733523DD"/>
    <w:rsid w:val="77B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5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16</Pages>
  <Words>1122</Words>
  <Characters>6399</Characters>
  <Lines>53</Lines>
  <Paragraphs>15</Paragraphs>
  <TotalTime>22</TotalTime>
  <ScaleCrop>false</ScaleCrop>
  <LinksUpToDate>false</LinksUpToDate>
  <CharactersWithSpaces>7506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影疏林浅</cp:lastModifiedBy>
  <cp:lastPrinted>2018-11-28T01:41:00Z</cp:lastPrinted>
  <dcterms:modified xsi:type="dcterms:W3CDTF">2018-11-28T07:25:24Z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