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方正大标宋简体" w:eastAsia="黑体"/>
        </w:rPr>
      </w:pPr>
      <w:r>
        <w:rPr>
          <w:rFonts w:ascii="黑体" w:hAnsi="方正大标宋简体" w:eastAsia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-307340</wp:posOffset>
                </wp:positionV>
                <wp:extent cx="1589405" cy="442595"/>
                <wp:effectExtent l="0" t="0" r="10795" b="19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66" w:lineRule="atLeast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sz w:val="31"/>
                              </w:rPr>
                              <w:t>SDDR-20</w:t>
                            </w:r>
                            <w:r>
                              <w:rPr>
                                <w:rFonts w:hint="eastAsia" w:ascii="黑体" w:eastAsia="黑体" w:cs="黑体"/>
                                <w:sz w:val="31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 w:ascii="黑体" w:eastAsia="黑体" w:cs="黑体"/>
                                <w:sz w:val="31"/>
                              </w:rPr>
                              <w:t>-</w:t>
                            </w:r>
                            <w:r>
                              <w:rPr>
                                <w:rFonts w:hint="eastAsia" w:ascii="黑体" w:eastAsia="黑体" w:cs="黑体"/>
                                <w:sz w:val="31"/>
                                <w:lang w:val="en-US" w:eastAsia="zh-CN"/>
                              </w:rPr>
                              <w:t>00002</w:t>
                            </w:r>
                          </w:p>
                          <w:p>
                            <w:pPr>
                              <w:snapToGrid w:val="0"/>
                              <w:spacing w:line="620" w:lineRule="exact"/>
                            </w:pPr>
                          </w:p>
                          <w:p>
                            <w:pPr>
                              <w:snapToGrid w:val="0"/>
                              <w:spacing w:line="620" w:lineRule="exac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-24.2pt;height:34.85pt;width:125.15pt;z-index:251659264;mso-width-relative:page;mso-height-relative:page;" fillcolor="#FFFFFF" filled="t" stroked="f" coordsize="21600,21600" o:gfxdata="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fKsldcAAAAJAQAADwAAAAAAAAABACAAAAAi&#10;AAAAZHJzL2Rvd25yZXYueG1sUEsBAhQAFAAAAAgAh07iQDJ7qXLSAQAAqQMAAA4AAAAAAAAAAQAg&#10;AAAAJgEAAGRycy9lMm9Eb2MueG1sUEsFBgAAAAAGAAYAWQEAAGo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spacing w:line="566" w:lineRule="atLeast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 w:cs="黑体"/>
                          <w:sz w:val="31"/>
                        </w:rPr>
                        <w:t>SDDR-20</w:t>
                      </w:r>
                      <w:r>
                        <w:rPr>
                          <w:rFonts w:hint="eastAsia" w:ascii="黑体" w:eastAsia="黑体" w:cs="黑体"/>
                          <w:sz w:val="31"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 w:ascii="黑体" w:eastAsia="黑体" w:cs="黑体"/>
                          <w:sz w:val="31"/>
                        </w:rPr>
                        <w:t>-</w:t>
                      </w:r>
                      <w:r>
                        <w:rPr>
                          <w:rFonts w:hint="eastAsia" w:ascii="黑体" w:eastAsia="黑体" w:cs="黑体"/>
                          <w:sz w:val="31"/>
                          <w:lang w:val="en-US" w:eastAsia="zh-CN"/>
                        </w:rPr>
                        <w:t>00002</w:t>
                      </w:r>
                    </w:p>
                    <w:p>
                      <w:pPr>
                        <w:snapToGrid w:val="0"/>
                        <w:spacing w:line="620" w:lineRule="exact"/>
                      </w:pPr>
                    </w:p>
                    <w:p>
                      <w:pPr>
                        <w:snapToGrid w:val="0"/>
                        <w:spacing w:line="6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仿宋_GB2312" w:hAnsi="Calibri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仿宋_GB2312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center"/>
        <w:textAlignment w:val="auto"/>
        <w:rPr>
          <w:rFonts w:hint="eastAsia" w:ascii="仿宋_GB2312" w:cs="仿宋_GB2312"/>
        </w:rPr>
      </w:pPr>
      <w:r>
        <w:rPr>
          <w:rFonts w:hint="eastAsia" w:ascii="仿宋_GB2312" w:cs="仿宋_GB2312"/>
        </w:rPr>
        <w:t xml:space="preserve"> </w:t>
      </w:r>
    </w:p>
    <w:p>
      <w:pPr>
        <w:spacing w:line="600" w:lineRule="exact"/>
        <w:jc w:val="center"/>
        <w:rPr>
          <w:rFonts w:hint="eastAsia" w:ascii="仿宋_GB2312" w:hAnsi="方正大标宋简体" w:eastAsia="仿宋_GB2312" w:cs="黑体"/>
          <w:kern w:val="32"/>
          <w:sz w:val="32"/>
          <w:szCs w:val="32"/>
        </w:rPr>
      </w:pPr>
      <w:r>
        <w:rPr>
          <w:rFonts w:hint="eastAsia" w:ascii="仿宋_GB2312" w:hAnsi="方正大标宋简体" w:eastAsia="仿宋_GB2312" w:cs="黑体"/>
          <w:kern w:val="32"/>
          <w:sz w:val="32"/>
          <w:szCs w:val="32"/>
        </w:rPr>
        <w:t>邵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  <w:lang w:eastAsia="zh-CN"/>
        </w:rPr>
        <w:t>东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</w:rPr>
        <w:t>政发〔20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  <w:lang w:val="en-US" w:eastAsia="zh-CN"/>
        </w:rPr>
        <w:t>23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</w:rPr>
        <w:t>〕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  <w:lang w:val="en-US" w:eastAsia="zh-CN"/>
        </w:rPr>
        <w:t>7</w:t>
      </w:r>
      <w:r>
        <w:rPr>
          <w:rFonts w:hint="eastAsia" w:ascii="仿宋_GB2312" w:hAnsi="方正大标宋简体" w:eastAsia="仿宋_GB2312" w:cs="黑体"/>
          <w:kern w:val="3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黑体"/>
          <w:kern w:val="32"/>
          <w:sz w:val="44"/>
          <w:szCs w:val="44"/>
        </w:rPr>
      </w:pPr>
      <w:r>
        <w:rPr>
          <w:rFonts w:hint="eastAsia" w:ascii="方正大标宋简体" w:hAnsi="方正大标宋简体" w:eastAsia="方正大标宋简体" w:cs="黑体"/>
          <w:kern w:val="32"/>
          <w:sz w:val="44"/>
          <w:szCs w:val="44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邵东市人民政府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关于赋予湖南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邵东经济开发区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行使市级部分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行政审批权限的通知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各乡镇人民政府、街道办事处、皇帝岭林场，市直有关单位：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为落实习近平总书记对湖南的重要指示批示精神，全面融入省委省政府“三高四新”战略，加快推进经济开发区转型升级和高质量发展，争创国家级开发区，根据《湖南省人民政府办公厅关于印发〈湖南省园区赋权指导目录〉的通知》（湘政办发〔2020〕49号）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《湖南省人民政府办公厅关于印发〈深化“放管服”改革助推“五好”园区建设二十条措施〉的通知》（湘政办发〔202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号）等精神，现就有关工作通知如下：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以习近平新时代中国特色社会主义思想为指导，全面落实党中央、国务院关于推进园区创新提升打造改革开放新高地的精神及省、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市关于园区改革创新发展的部署要求，坚持问题导向，以“园区事园区办”为目标，持续赋能园区，通过开展行政审批改革加快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创新开放、高质量发展。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工作原则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（一）分类集中，突出重点。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聚焦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推进园区建设转型升级及高质量发展需要赋权的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重点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领域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土地供应与项目推进、招商引资与招才引智、园区管理与服务三大类赋权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重点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，将分散在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直相关部门的行政审批事项向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集中赋权，推行审批服务集中办理，实现园区事园区办。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（二）审管分离，权责对等。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按照“谁审批、谁负责，谁主管、谁监管，谁行权、谁担责”的原则，审批部门对审批行为及结果负责，监管部门对审批后的监管负责，建立健全审批部门与监管部门之间信息互通、政策互通、协同配合的工作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（三）优化服务，集中审批。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要深入推进政务服务标准化建设，加快推进“互联网+政务服务”一体化平台建设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。承接的赋权事项纳入园区政务大厅办理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构建功能完备、便捷高效的政务服务体系，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实现“一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个大厅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办事、一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枚印章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审批”，规范审批服务行为，提升政务服务质量，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切实提高行政效能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赋权审批范围为城区城镇开发边界范围内、“四园”规划区范围内经开区投资的建设项目，平台公司投资的建设项目，园区内招商产业项目。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主要工作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（一）明确赋权事项。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根据湘政办发〔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49号文件精神，结合实际，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下放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项行政审批权限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（其中委托行使事项19项，直接赋权事项11项）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（见附件）。相关单位按照实际情况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前期安排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精干力量，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指导经济开发区做好赋权承接工作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（二）明确赋权方式及流程。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行政审批权限下放方式分为直接赋权、委托行使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种方式。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直接赋权事项。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由经济开发区审批办理，盖经济开发区“行政审批服务专用章”即对外发生法律效力。2.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委托行使事项。由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盖经济开发区“行政审批服务专用章”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审核通过的事项，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市直相关部门应充分认可经济开发区作出的审批服务决定，原则上不再做任何实质性的审查审核，采取“见章盖章”方式行使审批。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（三）明确收费标准。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与权限审批相关的各项收费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按照邵东市项目报建收费的相关规定统一核算后，报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刚性收费领导小组审批，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大厅财政局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窗口统一征收。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（四）明确责任划分。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审批的项目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含委托行使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管委会承担相应的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经济责任、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行政责任和法律责任。因直接赋权方式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含委托行使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行使经济社会管理权限所产生的行政复议应诉、行政赔偿、行政问责、信访事件及其法律后果，由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管委会具体负责和承办。相关部门对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区审批事项提供法律法规政策依据和技术服务等综合支撑，严格按照审批结果及时开展事中事后监管。相关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门与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权事项交接书或委托书，明确各方权利与责任。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（一）建立权力事项动态调整机制。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根据法律法规的颁布、修订、废止和赋权事项实际运行情况，及时对赋权事项进行动态调整。经济开发区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建立健全权力清单和责任清单, 编制每项行政权力运行的流程和办事指南，并通过多种渠道对外全面公开，确保权力在阳光下运行。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（二）加强事中事后指导。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行政审批事项赋权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运行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各相关单位对经济开发区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在行政审批过程中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现场踏勘、联合审图、联合验收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加强业务指导，提供相关技术保障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做到“放权不放监管、放权不放指导”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（三）建立信息反馈机制。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园区部门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联动的审批运行机制，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市直部门要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及时转发与行政审批业务相关的政策信息。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要将行政审批过程和结果信息同步推送相关部门，以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利于全市数据统计的准确性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。相关部门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及时将日常监管情况告知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，实现信息共享，确保审批、监管无缝对接。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（一）加强领导。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政府的统一领导下，成立由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长任组长，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委常委、常务副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长为副组长，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行政审批服务局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涉及赋权单位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为责任单位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赋权工作领导小组，抓好改革落实。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（二）紧密配合。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各相关部门要严格按照责任分工，加强沟通衔接，密切配合、主动作为，认真履行好工作职责,推动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行政审批改革工作全面落实。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（三）强化考核。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赋权工作纳入各责任单位年度绩效考核内容，与绩效奖励挂钩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政府督查室要加强督促检查，跟踪问效，及时通报。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本通知自发布之日起实施，有效期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赋权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邵东市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  <w:sectPr>
          <w:footerReference r:id="rId3" w:type="default"/>
          <w:pgSz w:w="11906" w:h="16838"/>
          <w:pgMar w:top="2211" w:right="1474" w:bottom="1928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经济开发区赋权事项目录清单（第一批）</w:t>
      </w:r>
    </w:p>
    <w:tbl>
      <w:tblPr>
        <w:tblStyle w:val="9"/>
        <w:tblW w:w="145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265"/>
        <w:gridCol w:w="2828"/>
        <w:gridCol w:w="1536"/>
        <w:gridCol w:w="1577"/>
        <w:gridCol w:w="1109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赋权事项名称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事项编码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原实施单位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赋权方式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一、土地供应与项目推进类（26项）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建设项目用地预审与选址意见书核发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000115012000（主项：建设项目选址意见书核发）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市自然资源局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建设用地供地审查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000115057000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建设工程规划类许可证核发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000117011000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临时用地审批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000115003000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出让土地使用权按现状转让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431015042W00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收回国有土地使用权审核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431015043W00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临时使用林地审批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000164116000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市林业局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临时使用5公顷以下的林地审批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施工图预算或招标上限值审查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431013014W00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权限内政府投资项目审批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431004129W00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市发改局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政府投资项目建议书审批</w:t>
            </w:r>
          </w:p>
        </w:tc>
        <w:tc>
          <w:tcPr>
            <w:tcW w:w="2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431004110W00（主项：权限内政府投资项目概算审查）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政府投资项目可行性研究报告审批</w:t>
            </w:r>
          </w:p>
        </w:tc>
        <w:tc>
          <w:tcPr>
            <w:tcW w:w="2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政府投资项目初步设计概算审批</w:t>
            </w:r>
          </w:p>
        </w:tc>
        <w:tc>
          <w:tcPr>
            <w:tcW w:w="2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企业投资项目备案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432004404W00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政府投资项目代建单位招标文件、代建合同备案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432004403W00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政府投资项目初步设计审批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430117080W00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仅限房屋建筑和市政基础设施工程项目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建设工程消防设计审查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000117052000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000117006000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建设工程消防验收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000117051000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施工图审查情况备案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001017007000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最高投标限价（招标控制价）及其成果文件备案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431017369W00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市住建局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施工、监理等招标文件告知性备案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431017357W00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建设工程招标投标情况书面报告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431017281W00（主项：中标通知书备案）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建筑工程（含房屋建筑工程、市政基础设施工程、燃气设施工程和城镇排水与污水处理设施工程等）竣工验收备案（含档案验收）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001017006000（主项：房屋建筑和市政基础设施工程竣工验收备案）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建设工程竣工结算备案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431017367W00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建设工程竣工验收消防备案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000717008000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工程质量以及施工现场进行检查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430617042W0Y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二、招商引资与招才引智类（1项）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公租房承租资格确认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000717009000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三、园区管理与服务类（3项）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000117020000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城市道路照明拆迁审批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431017194W00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公租房租金收缴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001017009000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7" w:right="1417" w:bottom="1134" w:left="1417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firstLine="1083" w:firstLineChars="0"/>
        <w:jc w:val="both"/>
        <w:textAlignment w:val="auto"/>
        <w:rPr>
          <w:rStyle w:val="13"/>
          <w:rFonts w:hint="eastAsia" w:ascii="Times New Roman" w:hAnsi="Times New Roman" w:eastAsia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</w:rPr>
      </w:pPr>
    </w:p>
    <w:tbl>
      <w:tblPr>
        <w:tblStyle w:val="10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0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313" w:firstLineChars="112"/>
              <w:jc w:val="both"/>
              <w:textAlignment w:val="auto"/>
              <w:rPr>
                <w:rFonts w:hint="eastAsia" w:ascii="仿宋_GB2312" w:hAnsi="仿宋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val="en-US" w:eastAsia="zh-CN" w:bidi="ar"/>
              </w:rPr>
              <w:t>抄送：市委各部门，市人武部。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1153" w:firstLineChars="412"/>
              <w:jc w:val="both"/>
              <w:textAlignment w:val="auto"/>
              <w:rPr>
                <w:rFonts w:hint="eastAsia" w:ascii="仿宋_GB2312" w:hAnsi="仿宋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val="en-US" w:eastAsia="zh-CN" w:bidi="ar"/>
              </w:rPr>
              <w:t>市人大常委会办公室，市政协办公室，市人民法院，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1153" w:firstLineChars="412"/>
              <w:jc w:val="both"/>
              <w:textAlignment w:val="auto"/>
              <w:rPr>
                <w:rFonts w:hint="eastAsia" w:ascii="仿宋_GB2312" w:hAnsi="仿宋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val="en-US" w:eastAsia="zh-CN" w:bidi="ar"/>
              </w:rPr>
              <w:t>市人民检察院。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0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 w:firstLine="313" w:firstLineChars="112"/>
              <w:jc w:val="both"/>
              <w:textAlignment w:val="auto"/>
              <w:rPr>
                <w:rFonts w:hint="eastAsia" w:ascii="仿宋_GB2312" w:hAnsi="仿宋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val="en-US" w:eastAsia="zh-CN" w:bidi="ar"/>
              </w:rPr>
              <w:t>邵东市人民政府办公室                  2023年8月31日印发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2211" w:right="1474" w:bottom="1928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WY0NThmOGU5ODQyYzY4NmI2YWZlZjk5ZWU3NzEifQ=="/>
  </w:docVars>
  <w:rsids>
    <w:rsidRoot w:val="08E9173A"/>
    <w:rsid w:val="00107881"/>
    <w:rsid w:val="04483B23"/>
    <w:rsid w:val="04F16630"/>
    <w:rsid w:val="063A50C4"/>
    <w:rsid w:val="067B13DE"/>
    <w:rsid w:val="08E9173A"/>
    <w:rsid w:val="0AFC04BA"/>
    <w:rsid w:val="12370103"/>
    <w:rsid w:val="1745432A"/>
    <w:rsid w:val="1A620741"/>
    <w:rsid w:val="22485EB0"/>
    <w:rsid w:val="2419493F"/>
    <w:rsid w:val="24DB5BE2"/>
    <w:rsid w:val="2C0F3427"/>
    <w:rsid w:val="2FD5344F"/>
    <w:rsid w:val="3546706B"/>
    <w:rsid w:val="44F223F6"/>
    <w:rsid w:val="45696D21"/>
    <w:rsid w:val="51AA6D10"/>
    <w:rsid w:val="51EB4DF2"/>
    <w:rsid w:val="55E70493"/>
    <w:rsid w:val="5B395C74"/>
    <w:rsid w:val="5CBB6ED9"/>
    <w:rsid w:val="5F286777"/>
    <w:rsid w:val="61316235"/>
    <w:rsid w:val="63D20EE7"/>
    <w:rsid w:val="6BD8741F"/>
    <w:rsid w:val="6E704887"/>
    <w:rsid w:val="713766A0"/>
    <w:rsid w:val="7448309C"/>
    <w:rsid w:val="760D2B5B"/>
    <w:rsid w:val="7DB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5">
    <w:name w:val="Body Text"/>
    <w:basedOn w:val="1"/>
    <w:qFormat/>
    <w:uiPriority w:val="0"/>
    <w:pPr>
      <w:spacing w:line="560" w:lineRule="exact"/>
    </w:pPr>
    <w:rPr>
      <w:rFonts w:hint="eastAsia" w:ascii="宋体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3097</Words>
  <Characters>3455</Characters>
  <Lines>0</Lines>
  <Paragraphs>0</Paragraphs>
  <TotalTime>8</TotalTime>
  <ScaleCrop>false</ScaleCrop>
  <LinksUpToDate>false</LinksUpToDate>
  <CharactersWithSpaces>3501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2023-05-11T06:26:00Z</dcterms:created>
  <dc:creator>Administrator</dc:creator>
  <cp:lastModifiedBy>Administrator</cp:lastModifiedBy>
  <cp:lastPrinted>2023-09-04T07:53:00Z</cp:lastPrinted>
  <dcterms:modified xsi:type="dcterms:W3CDTF">2023-09-05T00:37:41Z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F467D6B226E9418B8478814F109BC17D</vt:lpwstr>
  </property>
</Properties>
</file>