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15" w:rsidRDefault="00C21FF3">
      <w:pPr>
        <w:spacing w:line="520" w:lineRule="exact"/>
        <w:jc w:val="both"/>
        <w:rPr>
          <w:rFonts w:ascii="方正大标宋简体" w:eastAsia="方正大标宋简体" w:cs="方正大标宋简体"/>
          <w:sz w:val="28"/>
          <w:szCs w:val="28"/>
        </w:rPr>
      </w:pPr>
      <w:r>
        <w:rPr>
          <w:rFonts w:hint="eastAsia"/>
        </w:rPr>
        <w:t xml:space="preserve">                     </w:t>
      </w:r>
      <w:r>
        <w:rPr>
          <w:rFonts w:hint="eastAsia"/>
          <w:sz w:val="24"/>
          <w:szCs w:val="24"/>
        </w:rPr>
        <w:t xml:space="preserve">  </w:t>
      </w:r>
      <w:r w:rsidR="00E75DE3">
        <w:rPr>
          <w:rFonts w:hint="eastAsia"/>
          <w:sz w:val="24"/>
          <w:szCs w:val="24"/>
        </w:rPr>
        <w:t xml:space="preserve">   </w:t>
      </w:r>
      <w:r>
        <w:rPr>
          <w:rFonts w:hint="eastAsia"/>
          <w:sz w:val="24"/>
          <w:szCs w:val="24"/>
        </w:rPr>
        <w:t xml:space="preserve">  </w:t>
      </w:r>
      <w:r>
        <w:rPr>
          <w:rFonts w:ascii="方正大标宋简体" w:eastAsia="方正大标宋简体" w:cs="方正大标宋简体" w:hint="eastAsia"/>
          <w:sz w:val="28"/>
          <w:szCs w:val="28"/>
        </w:rPr>
        <w:t>建设</w:t>
      </w:r>
      <w:r>
        <w:rPr>
          <w:rFonts w:ascii="方正大标宋简体" w:eastAsia="方正大标宋简体" w:cs="方正大标宋简体" w:hint="eastAsia"/>
          <w:sz w:val="28"/>
          <w:szCs w:val="28"/>
        </w:rPr>
        <w:t>项目</w:t>
      </w:r>
      <w:r>
        <w:rPr>
          <w:rFonts w:ascii="方正大标宋简体" w:eastAsia="方正大标宋简体" w:cs="方正大标宋简体" w:hint="eastAsia"/>
          <w:sz w:val="28"/>
          <w:szCs w:val="28"/>
        </w:rPr>
        <w:t>拟作出审批意见公开</w:t>
      </w:r>
    </w:p>
    <w:p w:rsidR="007D2615" w:rsidRDefault="00C21FF3" w:rsidP="00E75DE3">
      <w:pPr>
        <w:widowControl w:val="0"/>
        <w:spacing w:line="460" w:lineRule="exact"/>
        <w:ind w:firstLineChars="150" w:firstLine="360"/>
        <w:rPr>
          <w:sz w:val="24"/>
          <w:szCs w:val="24"/>
        </w:rPr>
      </w:pPr>
      <w:r>
        <w:rPr>
          <w:rFonts w:cs="宋体" w:hint="eastAsia"/>
          <w:sz w:val="24"/>
          <w:szCs w:val="24"/>
        </w:rPr>
        <w:t>经审议，我局拟批准</w:t>
      </w:r>
      <w:r w:rsidR="00E75DE3" w:rsidRPr="00001EED">
        <w:rPr>
          <w:rFonts w:eastAsia="仿宋_GB2312"/>
          <w:sz w:val="28"/>
          <w:szCs w:val="28"/>
          <w:lang w:val="en-GB"/>
        </w:rPr>
        <w:t>《邵东市阳丰机械零部件加工有限公司年加工</w:t>
      </w:r>
      <w:r w:rsidR="00E75DE3" w:rsidRPr="00E75DE3">
        <w:rPr>
          <w:rFonts w:asciiTheme="minorEastAsia" w:eastAsiaTheme="minorEastAsia" w:hAnsiTheme="minorEastAsia"/>
          <w:sz w:val="28"/>
          <w:szCs w:val="28"/>
          <w:lang w:val="en-GB"/>
        </w:rPr>
        <w:t>1200</w:t>
      </w:r>
      <w:r w:rsidR="00E75DE3" w:rsidRPr="00001EED">
        <w:rPr>
          <w:rFonts w:eastAsia="仿宋_GB2312"/>
          <w:sz w:val="28"/>
          <w:szCs w:val="28"/>
          <w:lang w:val="en-GB"/>
        </w:rPr>
        <w:t>吨金属制品表面处理建设项目</w:t>
      </w:r>
      <w:r w:rsidR="00E75DE3">
        <w:rPr>
          <w:rFonts w:eastAsia="仿宋_GB2312"/>
          <w:sz w:val="28"/>
          <w:szCs w:val="28"/>
          <w:lang w:val="en-GB"/>
        </w:rPr>
        <w:t>环境影响报告</w:t>
      </w:r>
      <w:r w:rsidR="00E75DE3">
        <w:rPr>
          <w:rFonts w:eastAsia="仿宋_GB2312" w:hint="eastAsia"/>
          <w:sz w:val="28"/>
          <w:szCs w:val="28"/>
          <w:lang w:val="en-GB"/>
        </w:rPr>
        <w:t>表</w:t>
      </w:r>
      <w:r w:rsidR="00E75DE3" w:rsidRPr="00001EED">
        <w:rPr>
          <w:rFonts w:eastAsia="仿宋_GB2312"/>
          <w:sz w:val="28"/>
          <w:szCs w:val="28"/>
          <w:lang w:val="en-GB"/>
        </w:rPr>
        <w:t>》</w:t>
      </w:r>
      <w:r>
        <w:rPr>
          <w:rFonts w:cs="宋体" w:hint="eastAsia"/>
          <w:sz w:val="24"/>
          <w:szCs w:val="24"/>
        </w:rPr>
        <w:t>，现将项目环评相关情况予以公示</w:t>
      </w:r>
      <w:r>
        <w:rPr>
          <w:sz w:val="24"/>
          <w:szCs w:val="24"/>
        </w:rPr>
        <w:t>5</w:t>
      </w:r>
      <w:r>
        <w:rPr>
          <w:rFonts w:cs="宋体" w:hint="eastAsia"/>
          <w:sz w:val="24"/>
          <w:szCs w:val="24"/>
        </w:rPr>
        <w:t>个工作日，如有意见，请在公示期内向我局来信来电进行反映。</w:t>
      </w:r>
    </w:p>
    <w:p w:rsidR="007D2615" w:rsidRDefault="00C21FF3">
      <w:pPr>
        <w:widowControl w:val="0"/>
        <w:spacing w:line="460" w:lineRule="exact"/>
        <w:rPr>
          <w:sz w:val="24"/>
          <w:szCs w:val="24"/>
        </w:rPr>
      </w:pPr>
      <w:r>
        <w:rPr>
          <w:rFonts w:cs="宋体" w:hint="eastAsia"/>
          <w:sz w:val="24"/>
          <w:szCs w:val="24"/>
        </w:rPr>
        <w:t>联系地址：邵东县兴和大道</w:t>
      </w:r>
      <w:r>
        <w:rPr>
          <w:sz w:val="24"/>
          <w:szCs w:val="24"/>
        </w:rPr>
        <w:t>419</w:t>
      </w:r>
      <w:r>
        <w:rPr>
          <w:rFonts w:cs="宋体" w:hint="eastAsia"/>
          <w:sz w:val="24"/>
          <w:szCs w:val="24"/>
        </w:rPr>
        <w:t>号</w:t>
      </w:r>
      <w:r>
        <w:rPr>
          <w:sz w:val="24"/>
          <w:szCs w:val="24"/>
        </w:rPr>
        <w:t xml:space="preserve">   </w:t>
      </w:r>
      <w:r>
        <w:rPr>
          <w:rFonts w:cs="宋体" w:hint="eastAsia"/>
          <w:sz w:val="24"/>
          <w:szCs w:val="24"/>
        </w:rPr>
        <w:t>邮编</w:t>
      </w:r>
      <w:r>
        <w:rPr>
          <w:sz w:val="24"/>
          <w:szCs w:val="24"/>
        </w:rPr>
        <w:t>422800</w:t>
      </w:r>
    </w:p>
    <w:p w:rsidR="007D2615" w:rsidRDefault="00C21FF3">
      <w:pPr>
        <w:widowControl w:val="0"/>
        <w:spacing w:line="460" w:lineRule="exact"/>
        <w:rPr>
          <w:sz w:val="24"/>
          <w:szCs w:val="24"/>
        </w:rPr>
      </w:pPr>
      <w:r>
        <w:rPr>
          <w:rFonts w:cs="宋体" w:hint="eastAsia"/>
          <w:sz w:val="24"/>
          <w:szCs w:val="24"/>
        </w:rPr>
        <w:t>联系电话：</w:t>
      </w:r>
      <w:r>
        <w:rPr>
          <w:sz w:val="24"/>
          <w:szCs w:val="24"/>
        </w:rPr>
        <w:t>0739-2720426</w:t>
      </w:r>
    </w:p>
    <w:p w:rsidR="007D2615" w:rsidRDefault="00C21FF3">
      <w:pPr>
        <w:widowControl w:val="0"/>
        <w:spacing w:line="460" w:lineRule="exact"/>
        <w:ind w:firstLineChars="200" w:firstLine="480"/>
        <w:rPr>
          <w:sz w:val="24"/>
          <w:szCs w:val="24"/>
        </w:rPr>
      </w:pPr>
      <w:r>
        <w:rPr>
          <w:rFonts w:cs="宋体" w:hint="eastAsia"/>
          <w:sz w:val="24"/>
          <w:szCs w:val="24"/>
        </w:rPr>
        <w:t>听证告知，依据《中华人民共和国行政许可法》</w:t>
      </w:r>
      <w:r>
        <w:rPr>
          <w:rFonts w:cs="宋体" w:hint="eastAsia"/>
          <w:sz w:val="24"/>
          <w:szCs w:val="24"/>
        </w:rPr>
        <w:t>，</w:t>
      </w:r>
      <w:r>
        <w:rPr>
          <w:rFonts w:cs="宋体" w:hint="eastAsia"/>
          <w:sz w:val="24"/>
          <w:szCs w:val="24"/>
        </w:rPr>
        <w:t>自公示之日起五个工作日内申请人</w:t>
      </w:r>
      <w:r>
        <w:rPr>
          <w:rFonts w:cs="宋体" w:hint="eastAsia"/>
          <w:sz w:val="24"/>
          <w:szCs w:val="24"/>
        </w:rPr>
        <w:t>、</w:t>
      </w:r>
      <w:r>
        <w:rPr>
          <w:rFonts w:cs="宋体" w:hint="eastAsia"/>
          <w:sz w:val="24"/>
          <w:szCs w:val="24"/>
        </w:rPr>
        <w:t>利害关系人可对以下拟作出的建设项目环境影响评价文件批复决定提出听证申请。</w:t>
      </w:r>
    </w:p>
    <w:p w:rsidR="007D2615" w:rsidRPr="00E75DE3" w:rsidRDefault="00C21FF3" w:rsidP="00E75DE3">
      <w:pPr>
        <w:widowControl w:val="0"/>
        <w:spacing w:line="460" w:lineRule="exact"/>
        <w:ind w:left="1200" w:hangingChars="500" w:hanging="1200"/>
        <w:rPr>
          <w:rFonts w:asciiTheme="minorEastAsia" w:eastAsiaTheme="minorEastAsia" w:hAnsiTheme="minorEastAsia" w:cs="宋体"/>
          <w:sz w:val="24"/>
          <w:szCs w:val="24"/>
        </w:rPr>
      </w:pPr>
      <w:r w:rsidRPr="00E75DE3">
        <w:rPr>
          <w:rFonts w:asciiTheme="minorEastAsia" w:eastAsiaTheme="minorEastAsia" w:hAnsiTheme="minorEastAsia" w:cs="宋体" w:hint="eastAsia"/>
          <w:sz w:val="24"/>
          <w:szCs w:val="24"/>
        </w:rPr>
        <w:t>项目名称：</w:t>
      </w:r>
      <w:r w:rsidR="00E75DE3" w:rsidRPr="00E75DE3">
        <w:rPr>
          <w:rFonts w:asciiTheme="minorEastAsia" w:eastAsiaTheme="minorEastAsia" w:hAnsiTheme="minorEastAsia" w:hint="eastAsia"/>
          <w:color w:val="000000"/>
          <w:sz w:val="24"/>
        </w:rPr>
        <w:t>年加工1200吨金属制品表面处理项目</w:t>
      </w:r>
    </w:p>
    <w:p w:rsidR="007D2615" w:rsidRDefault="00C21FF3">
      <w:pPr>
        <w:widowControl w:val="0"/>
        <w:spacing w:line="460" w:lineRule="exact"/>
        <w:rPr>
          <w:rFonts w:ascii="宋体" w:hAnsi="宋体" w:cs="宋体"/>
          <w:b/>
          <w:sz w:val="24"/>
          <w:szCs w:val="24"/>
        </w:rPr>
      </w:pPr>
      <w:r w:rsidRPr="00E75DE3">
        <w:rPr>
          <w:rFonts w:asciiTheme="minorEastAsia" w:eastAsiaTheme="minorEastAsia" w:hAnsiTheme="minorEastAsia" w:cs="宋体" w:hint="eastAsia"/>
          <w:sz w:val="24"/>
          <w:szCs w:val="24"/>
        </w:rPr>
        <w:t>建设地点</w:t>
      </w:r>
      <w:r w:rsidRPr="00E75DE3">
        <w:rPr>
          <w:rFonts w:asciiTheme="minorEastAsia" w:eastAsiaTheme="minorEastAsia" w:hAnsiTheme="minorEastAsia" w:cs="宋体" w:hint="eastAsia"/>
          <w:sz w:val="24"/>
          <w:szCs w:val="24"/>
        </w:rPr>
        <w:t xml:space="preserve">:  </w:t>
      </w:r>
      <w:r w:rsidR="00E75DE3" w:rsidRPr="00E75DE3">
        <w:rPr>
          <w:rFonts w:asciiTheme="minorEastAsia" w:eastAsiaTheme="minorEastAsia" w:hAnsiTheme="minorEastAsia" w:hint="eastAsia"/>
          <w:color w:val="000000"/>
          <w:sz w:val="24"/>
        </w:rPr>
        <w:t>邵东市两市塘街道办事处绿汀大道巨龙工业园D2栋第三单元一层</w:t>
      </w:r>
      <w:r w:rsidRPr="00E75DE3">
        <w:rPr>
          <w:rFonts w:asciiTheme="minorEastAsia" w:eastAsiaTheme="minorEastAsia" w:hAnsiTheme="minorEastAsia" w:cs="宋体" w:hint="eastAsia"/>
          <w:sz w:val="24"/>
          <w:szCs w:val="24"/>
        </w:rPr>
        <w:t xml:space="preserve">                                                                                          </w:t>
      </w:r>
      <w:r w:rsidRPr="00E75DE3">
        <w:rPr>
          <w:rFonts w:asciiTheme="minorEastAsia" w:eastAsiaTheme="minorEastAsia" w:hAnsiTheme="minorEastAsia" w:hint="eastAsia"/>
          <w:sz w:val="24"/>
          <w:szCs w:val="24"/>
        </w:rPr>
        <w:t>建设单位：</w:t>
      </w:r>
      <w:r w:rsidRPr="00E75DE3">
        <w:rPr>
          <w:rFonts w:asciiTheme="minorEastAsia" w:eastAsiaTheme="minorEastAsia" w:hAnsiTheme="minorEastAsia" w:cs="宋体" w:hint="eastAsia"/>
          <w:sz w:val="24"/>
          <w:szCs w:val="24"/>
        </w:rPr>
        <w:t xml:space="preserve">  </w:t>
      </w:r>
      <w:r w:rsidR="00E75DE3" w:rsidRPr="00E75DE3">
        <w:rPr>
          <w:rFonts w:asciiTheme="minorEastAsia" w:eastAsiaTheme="minorEastAsia" w:hAnsiTheme="minorEastAsia"/>
          <w:bCs/>
          <w:sz w:val="24"/>
        </w:rPr>
        <w:t>邵东市阳丰机械零部件加工</w:t>
      </w:r>
      <w:r w:rsidR="00E75DE3" w:rsidRPr="00E75DE3">
        <w:rPr>
          <w:rFonts w:asciiTheme="minorEastAsia" w:eastAsiaTheme="minorEastAsia" w:hAnsiTheme="minorEastAsia" w:hint="eastAsia"/>
          <w:color w:val="000000"/>
          <w:sz w:val="24"/>
        </w:rPr>
        <w:t>有限公司</w:t>
      </w:r>
      <w:r w:rsidRPr="00E75DE3">
        <w:rPr>
          <w:rFonts w:asciiTheme="minorEastAsia" w:eastAsiaTheme="minorEastAsia" w:hAnsiTheme="minorEastAsia" w:cs="宋体" w:hint="eastAsia"/>
          <w:sz w:val="24"/>
          <w:szCs w:val="24"/>
        </w:rPr>
        <w:t xml:space="preserve">  </w:t>
      </w:r>
      <w:r>
        <w:rPr>
          <w:rFonts w:cs="宋体" w:hint="eastAsia"/>
          <w:sz w:val="24"/>
          <w:szCs w:val="24"/>
        </w:rPr>
        <w:t xml:space="preserve">                                                        </w:t>
      </w:r>
      <w:r>
        <w:rPr>
          <w:rFonts w:ascii="宋体" w:hAnsi="宋体" w:cs="宋体" w:hint="eastAsia"/>
          <w:b/>
          <w:sz w:val="24"/>
          <w:szCs w:val="24"/>
        </w:rPr>
        <w:t>环境影响评价机构：</w:t>
      </w:r>
      <w:r w:rsidR="00E75DE3">
        <w:rPr>
          <w:rFonts w:ascii="Times New Roman" w:hAnsi="Times New Roman" w:hint="eastAsia"/>
          <w:sz w:val="24"/>
        </w:rPr>
        <w:t>湖南中源环保工程有限公司</w:t>
      </w:r>
    </w:p>
    <w:p w:rsidR="007D2615" w:rsidRDefault="00C21FF3">
      <w:pPr>
        <w:spacing w:line="520" w:lineRule="exact"/>
        <w:ind w:firstLineChars="200" w:firstLine="482"/>
        <w:rPr>
          <w:sz w:val="24"/>
          <w:szCs w:val="24"/>
        </w:rPr>
      </w:pPr>
      <w:r>
        <w:rPr>
          <w:rFonts w:ascii="宋体" w:hAnsi="宋体" w:cs="宋体" w:hint="eastAsia"/>
          <w:b/>
          <w:sz w:val="24"/>
          <w:szCs w:val="24"/>
        </w:rPr>
        <w:t>项目概况：</w:t>
      </w:r>
      <w:r w:rsidR="00385A58">
        <w:rPr>
          <w:rFonts w:ascii="宋体" w:hAnsi="宋体" w:cs="宋体" w:hint="eastAsia"/>
          <w:b/>
          <w:sz w:val="24"/>
          <w:szCs w:val="24"/>
        </w:rPr>
        <w:t>项目总投资200万元，</w:t>
      </w:r>
      <w:r w:rsidR="00E75DE3" w:rsidRPr="00E75DE3">
        <w:rPr>
          <w:rFonts w:asciiTheme="minorEastAsia" w:eastAsiaTheme="minorEastAsia" w:hAnsiTheme="minorEastAsia"/>
          <w:sz w:val="24"/>
          <w:szCs w:val="24"/>
          <w:lang w:val="en-GB"/>
        </w:rPr>
        <w:t>总占地面积约为360m</w:t>
      </w:r>
      <w:r w:rsidR="00E75DE3" w:rsidRPr="00E75DE3">
        <w:rPr>
          <w:rFonts w:asciiTheme="minorEastAsia" w:eastAsiaTheme="minorEastAsia" w:hAnsiTheme="minorEastAsia"/>
          <w:sz w:val="24"/>
          <w:szCs w:val="24"/>
          <w:vertAlign w:val="superscript"/>
          <w:lang w:val="en-GB"/>
        </w:rPr>
        <w:t>2</w:t>
      </w:r>
      <w:r w:rsidR="00E75DE3" w:rsidRPr="00E75DE3">
        <w:rPr>
          <w:rFonts w:asciiTheme="minorEastAsia" w:eastAsiaTheme="minorEastAsia" w:hAnsiTheme="minorEastAsia"/>
          <w:sz w:val="24"/>
          <w:szCs w:val="24"/>
          <w:lang w:val="en-GB"/>
        </w:rPr>
        <w:t>，总建筑面积360m</w:t>
      </w:r>
      <w:r w:rsidR="00E75DE3" w:rsidRPr="00E75DE3">
        <w:rPr>
          <w:rFonts w:asciiTheme="minorEastAsia" w:eastAsiaTheme="minorEastAsia" w:hAnsiTheme="minorEastAsia"/>
          <w:sz w:val="24"/>
          <w:szCs w:val="24"/>
          <w:vertAlign w:val="superscript"/>
          <w:lang w:val="en-GB"/>
        </w:rPr>
        <w:t>2</w:t>
      </w:r>
      <w:r w:rsidR="00E75DE3" w:rsidRPr="00E75DE3">
        <w:rPr>
          <w:rFonts w:asciiTheme="minorEastAsia" w:eastAsiaTheme="minorEastAsia" w:hAnsiTheme="minorEastAsia"/>
          <w:sz w:val="24"/>
          <w:szCs w:val="24"/>
          <w:lang w:val="en-GB"/>
        </w:rPr>
        <w:t>。</w:t>
      </w:r>
      <w:r w:rsidR="00E75DE3" w:rsidRPr="00E75DE3">
        <w:rPr>
          <w:rFonts w:asciiTheme="minorEastAsia" w:eastAsiaTheme="minorEastAsia" w:hAnsiTheme="minorEastAsia" w:hint="eastAsia"/>
          <w:sz w:val="24"/>
          <w:szCs w:val="24"/>
          <w:lang w:val="en-GB"/>
        </w:rPr>
        <w:t>该</w:t>
      </w:r>
      <w:r w:rsidR="00E75DE3" w:rsidRPr="00E75DE3">
        <w:rPr>
          <w:rFonts w:asciiTheme="minorEastAsia" w:eastAsiaTheme="minorEastAsia" w:hAnsiTheme="minorEastAsia"/>
          <w:sz w:val="24"/>
          <w:szCs w:val="24"/>
          <w:lang w:val="en-GB"/>
        </w:rPr>
        <w:t>项目拟建设年加工1200吨金属制品表面处理生产线。厂区建筑物包括生产车间、原料和产品堆场、办公用房等。</w:t>
      </w:r>
    </w:p>
    <w:p w:rsidR="007D2615" w:rsidRDefault="00C21FF3">
      <w:pPr>
        <w:spacing w:line="520" w:lineRule="exact"/>
        <w:rPr>
          <w:rFonts w:cs="宋体"/>
          <w:sz w:val="24"/>
          <w:szCs w:val="24"/>
        </w:rPr>
      </w:pPr>
      <w:r>
        <w:rPr>
          <w:rFonts w:cs="宋体" w:hint="eastAsia"/>
          <w:sz w:val="24"/>
          <w:szCs w:val="24"/>
        </w:rPr>
        <w:t>主要环境影响及预防或者减轻不良环境影响的对策</w:t>
      </w:r>
      <w:r>
        <w:rPr>
          <w:rFonts w:cs="宋体" w:hint="eastAsia"/>
          <w:sz w:val="24"/>
          <w:szCs w:val="24"/>
        </w:rPr>
        <w:t>措施：</w:t>
      </w:r>
    </w:p>
    <w:p w:rsidR="00E75DE3" w:rsidRDefault="00E75DE3" w:rsidP="00E75DE3">
      <w:pPr>
        <w:spacing w:line="560" w:lineRule="exact"/>
        <w:ind w:leftChars="-4" w:left="-8" w:firstLine="570"/>
        <w:rPr>
          <w:rFonts w:eastAsia="仿宋_GB2312" w:hint="eastAsia"/>
          <w:sz w:val="28"/>
          <w:szCs w:val="28"/>
        </w:rPr>
      </w:pPr>
      <w:r w:rsidRPr="00001EED">
        <w:rPr>
          <w:rFonts w:eastAsia="仿宋_GB2312"/>
          <w:sz w:val="28"/>
          <w:szCs w:val="28"/>
        </w:rPr>
        <w:t>1</w:t>
      </w:r>
      <w:r w:rsidRPr="00001EED">
        <w:rPr>
          <w:rFonts w:eastAsia="仿宋_GB2312"/>
          <w:sz w:val="28"/>
          <w:szCs w:val="28"/>
        </w:rPr>
        <w:t>、强化废水污染防治。</w:t>
      </w:r>
      <w:r w:rsidRPr="00260C06">
        <w:rPr>
          <w:rFonts w:eastAsia="仿宋_GB2312" w:hint="eastAsia"/>
          <w:sz w:val="28"/>
          <w:szCs w:val="28"/>
        </w:rPr>
        <w:t>生活污水经化粪池处理后排入</w:t>
      </w:r>
      <w:r>
        <w:rPr>
          <w:rFonts w:eastAsia="仿宋_GB2312" w:hint="eastAsia"/>
          <w:sz w:val="28"/>
          <w:szCs w:val="28"/>
        </w:rPr>
        <w:t>邵东市</w:t>
      </w:r>
      <w:r>
        <w:rPr>
          <w:rFonts w:eastAsia="仿宋_GB2312"/>
          <w:sz w:val="28"/>
          <w:szCs w:val="28"/>
        </w:rPr>
        <w:t>兴隆工业园</w:t>
      </w:r>
      <w:r w:rsidRPr="00260C06">
        <w:rPr>
          <w:rFonts w:eastAsia="仿宋_GB2312" w:hint="eastAsia"/>
          <w:sz w:val="28"/>
          <w:szCs w:val="28"/>
        </w:rPr>
        <w:t>污水处理厂</w:t>
      </w:r>
      <w:r>
        <w:rPr>
          <w:rFonts w:eastAsia="仿宋_GB2312" w:hint="eastAsia"/>
          <w:sz w:val="28"/>
          <w:szCs w:val="28"/>
        </w:rPr>
        <w:t>处理</w:t>
      </w:r>
      <w:r>
        <w:rPr>
          <w:rFonts w:eastAsia="仿宋_GB2312"/>
          <w:sz w:val="28"/>
          <w:szCs w:val="28"/>
        </w:rPr>
        <w:t>达标后排放；</w:t>
      </w:r>
      <w:r w:rsidRPr="00260C06">
        <w:rPr>
          <w:rFonts w:eastAsia="仿宋_GB2312" w:hint="eastAsia"/>
          <w:sz w:val="28"/>
          <w:szCs w:val="28"/>
        </w:rPr>
        <w:t>清洗废水经污水处理设施处理达到</w:t>
      </w:r>
      <w:r w:rsidRPr="00260C06">
        <w:rPr>
          <w:rFonts w:eastAsia="仿宋_GB2312" w:hint="eastAsia"/>
          <w:sz w:val="28"/>
          <w:szCs w:val="28"/>
        </w:rPr>
        <w:t>GB8978-1996</w:t>
      </w:r>
      <w:r w:rsidRPr="00260C06">
        <w:rPr>
          <w:rFonts w:eastAsia="仿宋_GB2312" w:hint="eastAsia"/>
          <w:sz w:val="28"/>
          <w:szCs w:val="28"/>
        </w:rPr>
        <w:t>《污水综合排放标准》三级标准后排入邵东市兴隆工业园污水处理厂处理达标后排放</w:t>
      </w:r>
      <w:r>
        <w:rPr>
          <w:rFonts w:eastAsia="仿宋_GB2312" w:hint="eastAsia"/>
          <w:sz w:val="28"/>
          <w:szCs w:val="28"/>
        </w:rPr>
        <w:t>；</w:t>
      </w:r>
      <w:r>
        <w:rPr>
          <w:rFonts w:eastAsia="仿宋_GB2312"/>
          <w:sz w:val="28"/>
          <w:szCs w:val="28"/>
        </w:rPr>
        <w:t>未经处理</w:t>
      </w:r>
      <w:r>
        <w:rPr>
          <w:rFonts w:eastAsia="仿宋_GB2312" w:hint="eastAsia"/>
          <w:sz w:val="28"/>
          <w:szCs w:val="28"/>
        </w:rPr>
        <w:t>达标的</w:t>
      </w:r>
      <w:r w:rsidRPr="00260C06">
        <w:rPr>
          <w:rFonts w:eastAsia="仿宋_GB2312" w:hint="eastAsia"/>
          <w:sz w:val="28"/>
          <w:szCs w:val="28"/>
        </w:rPr>
        <w:t>生活污水</w:t>
      </w:r>
      <w:r>
        <w:rPr>
          <w:rFonts w:eastAsia="仿宋_GB2312" w:hint="eastAsia"/>
          <w:sz w:val="28"/>
          <w:szCs w:val="28"/>
        </w:rPr>
        <w:t>、</w:t>
      </w:r>
      <w:r>
        <w:rPr>
          <w:rFonts w:eastAsia="仿宋_GB2312"/>
          <w:sz w:val="28"/>
          <w:szCs w:val="28"/>
        </w:rPr>
        <w:t>清洗废水不得外排。</w:t>
      </w:r>
    </w:p>
    <w:p w:rsidR="00E75DE3" w:rsidRPr="00001EED" w:rsidRDefault="00E75DE3" w:rsidP="00E75DE3">
      <w:pPr>
        <w:spacing w:line="560" w:lineRule="exact"/>
        <w:ind w:leftChars="-4" w:left="-8" w:firstLine="570"/>
        <w:rPr>
          <w:rFonts w:eastAsia="仿宋_GB2312"/>
          <w:color w:val="000000"/>
          <w:sz w:val="28"/>
          <w:szCs w:val="28"/>
        </w:rPr>
      </w:pPr>
      <w:r>
        <w:rPr>
          <w:rFonts w:eastAsia="仿宋_GB2312"/>
          <w:sz w:val="28"/>
          <w:szCs w:val="28"/>
        </w:rPr>
        <w:t>2</w:t>
      </w:r>
      <w:r w:rsidRPr="00001EED">
        <w:rPr>
          <w:rFonts w:eastAsia="仿宋_GB2312"/>
          <w:sz w:val="28"/>
          <w:szCs w:val="28"/>
        </w:rPr>
        <w:t>、加强噪声控制管理。选用低噪声设备，合理布置噪声源位置，对各类设备采取相应减振、消音、隔声措施，确保场界噪声符合《工业企业厂界环境噪声排放标准》（</w:t>
      </w:r>
      <w:r w:rsidRPr="00001EED">
        <w:rPr>
          <w:rFonts w:eastAsia="仿宋_GB2312"/>
          <w:sz w:val="28"/>
          <w:szCs w:val="28"/>
        </w:rPr>
        <w:t>GB12348-2008</w:t>
      </w:r>
      <w:r w:rsidRPr="00001EED">
        <w:rPr>
          <w:rFonts w:eastAsia="仿宋_GB2312"/>
          <w:sz w:val="28"/>
          <w:szCs w:val="28"/>
        </w:rPr>
        <w:t>）中</w:t>
      </w:r>
      <w:r>
        <w:rPr>
          <w:rFonts w:eastAsia="仿宋_GB2312"/>
          <w:sz w:val="28"/>
          <w:szCs w:val="28"/>
        </w:rPr>
        <w:t>3</w:t>
      </w:r>
      <w:r w:rsidRPr="00001EED">
        <w:rPr>
          <w:rFonts w:eastAsia="仿宋_GB2312"/>
          <w:sz w:val="28"/>
          <w:szCs w:val="28"/>
        </w:rPr>
        <w:t>类标准。</w:t>
      </w:r>
    </w:p>
    <w:p w:rsidR="00E75DE3" w:rsidRPr="00260C06" w:rsidRDefault="00E75DE3" w:rsidP="00E75DE3">
      <w:pPr>
        <w:spacing w:line="560" w:lineRule="exact"/>
        <w:rPr>
          <w:rFonts w:eastAsia="仿宋_GB2312" w:hint="eastAsia"/>
          <w:bCs/>
          <w:color w:val="000000"/>
          <w:sz w:val="28"/>
          <w:szCs w:val="28"/>
          <w:u w:val="single"/>
        </w:rPr>
      </w:pPr>
      <w:r w:rsidRPr="00001EED">
        <w:rPr>
          <w:rFonts w:eastAsia="仿宋_GB2312"/>
          <w:color w:val="000000"/>
          <w:sz w:val="28"/>
          <w:szCs w:val="28"/>
        </w:rPr>
        <w:lastRenderedPageBreak/>
        <w:t xml:space="preserve">    </w:t>
      </w:r>
      <w:r>
        <w:rPr>
          <w:rFonts w:eastAsia="仿宋_GB2312"/>
          <w:color w:val="000000"/>
          <w:sz w:val="28"/>
          <w:szCs w:val="28"/>
        </w:rPr>
        <w:t>3</w:t>
      </w:r>
      <w:r w:rsidRPr="00001EED">
        <w:rPr>
          <w:rFonts w:eastAsia="仿宋_GB2312"/>
          <w:color w:val="000000"/>
          <w:sz w:val="28"/>
          <w:szCs w:val="28"/>
        </w:rPr>
        <w:t>、固体废物妥善处置。</w:t>
      </w:r>
      <w:r w:rsidRPr="005F7C5A">
        <w:rPr>
          <w:rFonts w:eastAsia="仿宋_GB2312" w:hint="eastAsia"/>
          <w:color w:val="000000"/>
          <w:sz w:val="28"/>
          <w:szCs w:val="28"/>
        </w:rPr>
        <w:t>废脱脂液、废清洗剂液、废发蓝液、废磷化液、废皂化液、废包装袋、污水处理设施污泥分别采用专用收集桶分类封装并暂存至危废暂存间</w:t>
      </w:r>
      <w:r>
        <w:rPr>
          <w:rFonts w:eastAsia="仿宋_GB2312" w:hint="eastAsia"/>
          <w:color w:val="000000"/>
          <w:sz w:val="28"/>
          <w:szCs w:val="28"/>
        </w:rPr>
        <w:t>，危废</w:t>
      </w:r>
      <w:r w:rsidRPr="005F7C5A">
        <w:rPr>
          <w:rFonts w:eastAsia="仿宋_GB2312" w:hint="eastAsia"/>
          <w:color w:val="000000"/>
          <w:sz w:val="28"/>
          <w:szCs w:val="28"/>
        </w:rPr>
        <w:t>暂存间</w:t>
      </w:r>
      <w:r>
        <w:rPr>
          <w:rFonts w:eastAsia="仿宋_GB2312" w:hint="eastAsia"/>
          <w:color w:val="000000"/>
          <w:sz w:val="28"/>
          <w:szCs w:val="28"/>
        </w:rPr>
        <w:t>必须</w:t>
      </w:r>
      <w:r w:rsidRPr="005F7C5A">
        <w:rPr>
          <w:rFonts w:eastAsia="仿宋_GB2312" w:hint="eastAsia"/>
          <w:color w:val="000000"/>
          <w:sz w:val="28"/>
          <w:szCs w:val="28"/>
        </w:rPr>
        <w:t>按照《危险废物贮存污染控制标准》（</w:t>
      </w:r>
      <w:r w:rsidRPr="005F7C5A">
        <w:rPr>
          <w:rFonts w:eastAsia="仿宋_GB2312" w:hint="eastAsia"/>
          <w:color w:val="000000"/>
          <w:sz w:val="28"/>
          <w:szCs w:val="28"/>
        </w:rPr>
        <w:t>GB18597-2001</w:t>
      </w:r>
      <w:r w:rsidRPr="005F7C5A">
        <w:rPr>
          <w:rFonts w:eastAsia="仿宋_GB2312" w:hint="eastAsia"/>
          <w:color w:val="000000"/>
          <w:sz w:val="28"/>
          <w:szCs w:val="28"/>
        </w:rPr>
        <w:t>）及</w:t>
      </w:r>
      <w:r w:rsidRPr="005F7C5A">
        <w:rPr>
          <w:rFonts w:eastAsia="仿宋_GB2312" w:hint="eastAsia"/>
          <w:color w:val="000000"/>
          <w:sz w:val="28"/>
          <w:szCs w:val="28"/>
        </w:rPr>
        <w:t>2013</w:t>
      </w:r>
      <w:r w:rsidRPr="005F7C5A">
        <w:rPr>
          <w:rFonts w:eastAsia="仿宋_GB2312" w:hint="eastAsia"/>
          <w:color w:val="000000"/>
          <w:sz w:val="28"/>
          <w:szCs w:val="28"/>
        </w:rPr>
        <w:t>年修改单相关要求建设</w:t>
      </w:r>
      <w:r w:rsidRPr="00001EED">
        <w:rPr>
          <w:rFonts w:eastAsia="仿宋_GB2312"/>
          <w:color w:val="000000"/>
          <w:sz w:val="28"/>
          <w:szCs w:val="28"/>
        </w:rPr>
        <w:t>，</w:t>
      </w:r>
      <w:r>
        <w:rPr>
          <w:rFonts w:eastAsia="仿宋_GB2312" w:hint="eastAsia"/>
          <w:color w:val="000000"/>
          <w:sz w:val="28"/>
          <w:szCs w:val="28"/>
        </w:rPr>
        <w:t>危险废物必须</w:t>
      </w:r>
      <w:r w:rsidRPr="00001EED">
        <w:rPr>
          <w:rFonts w:eastAsia="仿宋_GB2312"/>
          <w:color w:val="000000"/>
          <w:sz w:val="28"/>
          <w:szCs w:val="28"/>
        </w:rPr>
        <w:t>交由有危险废物处理资质单位进行安全处置</w:t>
      </w:r>
      <w:bookmarkStart w:id="0" w:name="OLE_LINK3"/>
      <w:r w:rsidRPr="00001EED">
        <w:rPr>
          <w:rFonts w:eastAsia="仿宋_GB2312"/>
          <w:bCs/>
          <w:color w:val="000000"/>
          <w:sz w:val="28"/>
          <w:szCs w:val="28"/>
        </w:rPr>
        <w:t>。</w:t>
      </w:r>
    </w:p>
    <w:p w:rsidR="00E75DE3" w:rsidRPr="00001EED" w:rsidRDefault="00E75DE3" w:rsidP="00E75DE3">
      <w:pPr>
        <w:spacing w:line="560" w:lineRule="exact"/>
        <w:ind w:firstLine="640"/>
        <w:rPr>
          <w:rFonts w:eastAsia="仿宋_GB2312"/>
          <w:bCs/>
          <w:color w:val="000000"/>
          <w:sz w:val="28"/>
          <w:szCs w:val="28"/>
        </w:rPr>
      </w:pPr>
      <w:r>
        <w:rPr>
          <w:rFonts w:eastAsia="仿宋_GB2312"/>
          <w:bCs/>
          <w:color w:val="000000"/>
          <w:sz w:val="28"/>
          <w:szCs w:val="28"/>
        </w:rPr>
        <w:t>4</w:t>
      </w:r>
      <w:r w:rsidRPr="00001EED">
        <w:rPr>
          <w:rFonts w:eastAsia="仿宋_GB2312"/>
          <w:bCs/>
          <w:color w:val="000000"/>
          <w:sz w:val="28"/>
          <w:szCs w:val="28"/>
        </w:rPr>
        <w:t>、加强企业环境管理。建立完善生产与环境保护管理制度，实行清洁生产，全过程控制污染；确保环保设施正常运行，禁止污染物非正常排放。</w:t>
      </w:r>
    </w:p>
    <w:p w:rsidR="00E75DE3" w:rsidRPr="00001EED" w:rsidRDefault="00E75DE3" w:rsidP="00E75DE3">
      <w:pPr>
        <w:spacing w:line="560" w:lineRule="exact"/>
        <w:ind w:firstLine="640"/>
        <w:rPr>
          <w:rFonts w:eastAsia="仿宋_GB2312"/>
          <w:bCs/>
          <w:color w:val="000000"/>
          <w:sz w:val="28"/>
          <w:szCs w:val="28"/>
        </w:rPr>
      </w:pPr>
      <w:r>
        <w:rPr>
          <w:rFonts w:eastAsia="仿宋_GB2312"/>
          <w:bCs/>
          <w:color w:val="000000"/>
          <w:sz w:val="28"/>
          <w:szCs w:val="28"/>
        </w:rPr>
        <w:t>5</w:t>
      </w:r>
      <w:r w:rsidRPr="00001EED">
        <w:rPr>
          <w:rFonts w:eastAsia="仿宋_GB2312"/>
          <w:bCs/>
          <w:color w:val="000000"/>
          <w:sz w:val="28"/>
          <w:szCs w:val="28"/>
        </w:rPr>
        <w:t>、强化风险防范措施。项目应制定环境风险应急预案，</w:t>
      </w:r>
      <w:r w:rsidRPr="00001EED">
        <w:rPr>
          <w:rFonts w:eastAsia="仿宋_GB2312"/>
          <w:color w:val="000000"/>
          <w:sz w:val="28"/>
          <w:szCs w:val="28"/>
        </w:rPr>
        <w:t>切实加强危险化学品原辅材料运输、贮存、生产等各个环节事故风险防范</w:t>
      </w:r>
      <w:r w:rsidRPr="00001EED">
        <w:rPr>
          <w:rFonts w:eastAsia="仿宋_GB2312"/>
          <w:bCs/>
          <w:color w:val="000000"/>
          <w:sz w:val="28"/>
          <w:szCs w:val="28"/>
        </w:rPr>
        <w:t>，确保环境安全。</w:t>
      </w:r>
    </w:p>
    <w:bookmarkEnd w:id="0"/>
    <w:p w:rsidR="007D2615" w:rsidRDefault="007D2615">
      <w:pPr>
        <w:spacing w:line="520" w:lineRule="exact"/>
        <w:rPr>
          <w:sz w:val="24"/>
          <w:szCs w:val="24"/>
        </w:rPr>
      </w:pPr>
    </w:p>
    <w:p w:rsidR="007D2615" w:rsidRDefault="00C21FF3">
      <w:pPr>
        <w:widowControl w:val="0"/>
        <w:adjustRightInd/>
        <w:snapToGrid/>
        <w:spacing w:line="500" w:lineRule="exact"/>
        <w:jc w:val="both"/>
        <w:rPr>
          <w:rFonts w:ascii="Times New Roman" w:hAnsi="Times New Roman" w:cs="Times New Roman"/>
          <w:sz w:val="24"/>
          <w:szCs w:val="24"/>
        </w:rPr>
      </w:pPr>
      <w:r>
        <w:rPr>
          <w:rFonts w:hint="eastAsia"/>
          <w:sz w:val="24"/>
          <w:szCs w:val="24"/>
        </w:rPr>
        <w:t xml:space="preserve">                                    </w:t>
      </w:r>
      <w:r>
        <w:rPr>
          <w:rFonts w:hint="eastAsia"/>
          <w:sz w:val="28"/>
          <w:szCs w:val="28"/>
        </w:rPr>
        <w:t xml:space="preserve">                      </w:t>
      </w:r>
      <w:r>
        <w:rPr>
          <w:rFonts w:hint="eastAsia"/>
          <w:sz w:val="24"/>
          <w:szCs w:val="24"/>
        </w:rPr>
        <w:t xml:space="preserve">          </w:t>
      </w:r>
    </w:p>
    <w:p w:rsidR="007D2615" w:rsidRDefault="007D2615">
      <w:pPr>
        <w:spacing w:line="520" w:lineRule="exact"/>
        <w:rPr>
          <w:rFonts w:ascii="Times New Roman" w:hAnsi="Times New Roman" w:cs="Times New Roman"/>
          <w:sz w:val="24"/>
          <w:szCs w:val="24"/>
        </w:rPr>
      </w:pPr>
    </w:p>
    <w:p w:rsidR="007D2615" w:rsidRDefault="00C21FF3">
      <w:pPr>
        <w:spacing w:line="520" w:lineRule="exact"/>
      </w:pPr>
      <w:r>
        <w:rPr>
          <w:rFonts w:hint="eastAsia"/>
          <w:sz w:val="24"/>
          <w:szCs w:val="24"/>
        </w:rPr>
        <w:t xml:space="preserve">                                                                                                       </w:t>
      </w:r>
      <w:r>
        <w:rPr>
          <w:rFonts w:hint="eastAsia"/>
        </w:rPr>
        <w:t xml:space="preserve">                                 </w:t>
      </w:r>
      <w:r>
        <w:rPr>
          <w:rFonts w:hint="eastAsia"/>
        </w:rPr>
        <w:t xml:space="preserve">             </w:t>
      </w:r>
      <w:r>
        <w:rPr>
          <w:rFonts w:hint="eastAsia"/>
          <w:sz w:val="28"/>
          <w:szCs w:val="28"/>
        </w:rPr>
        <w:t xml:space="preserve">                                                                 </w:t>
      </w:r>
      <w:r>
        <w:rPr>
          <w:rFonts w:hint="eastAsia"/>
          <w:sz w:val="24"/>
        </w:rPr>
        <w:t xml:space="preserve">    </w:t>
      </w:r>
      <w:r>
        <w:rPr>
          <w:rFonts w:hint="eastAsia"/>
          <w:sz w:val="28"/>
          <w:szCs w:val="28"/>
        </w:rPr>
        <w:t xml:space="preserve">      </w:t>
      </w:r>
      <w:r>
        <w:rPr>
          <w:rFonts w:hint="eastAsia"/>
          <w:sz w:val="28"/>
          <w:szCs w:val="28"/>
        </w:rPr>
        <w:t xml:space="preserve">                                                                                    </w:t>
      </w:r>
      <w:r>
        <w:rPr>
          <w:rFonts w:hint="eastAsia"/>
          <w:sz w:val="24"/>
          <w:szCs w:val="24"/>
        </w:rPr>
        <w:t xml:space="preserve">                        </w:t>
      </w:r>
      <w:r>
        <w:rPr>
          <w:rFonts w:hint="eastAsia"/>
        </w:rPr>
        <w:t xml:space="preserve">                                                                                                                                                                                                                        </w:t>
      </w:r>
    </w:p>
    <w:sectPr w:rsidR="007D2615" w:rsidSect="007D26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F3" w:rsidRDefault="00C21FF3" w:rsidP="00E75DE3">
      <w:pPr>
        <w:spacing w:line="240" w:lineRule="auto"/>
      </w:pPr>
      <w:r>
        <w:separator/>
      </w:r>
    </w:p>
  </w:endnote>
  <w:endnote w:type="continuationSeparator" w:id="0">
    <w:p w:rsidR="00C21FF3" w:rsidRDefault="00C21FF3" w:rsidP="00E75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F3" w:rsidRDefault="00C21FF3" w:rsidP="00E75DE3">
      <w:pPr>
        <w:spacing w:line="240" w:lineRule="auto"/>
      </w:pPr>
      <w:r>
        <w:separator/>
      </w:r>
    </w:p>
  </w:footnote>
  <w:footnote w:type="continuationSeparator" w:id="0">
    <w:p w:rsidR="00C21FF3" w:rsidRDefault="00C21FF3" w:rsidP="00E75D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noPunctuationKerning/>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doNotExpandShiftReturn/>
    <w:useFELayout/>
    <w:underlineTabInNumList/>
  </w:compat>
  <w:rsids>
    <w:rsidRoot w:val="004C3B00"/>
    <w:rsid w:val="00004063"/>
    <w:rsid w:val="000B3D09"/>
    <w:rsid w:val="000B46CC"/>
    <w:rsid w:val="000C1BE1"/>
    <w:rsid w:val="00154853"/>
    <w:rsid w:val="001602E0"/>
    <w:rsid w:val="00176DFB"/>
    <w:rsid w:val="001C1180"/>
    <w:rsid w:val="001F4094"/>
    <w:rsid w:val="001F65F7"/>
    <w:rsid w:val="002062B7"/>
    <w:rsid w:val="00206748"/>
    <w:rsid w:val="00260B7E"/>
    <w:rsid w:val="0027558B"/>
    <w:rsid w:val="002C5553"/>
    <w:rsid w:val="002D4247"/>
    <w:rsid w:val="002E3FE7"/>
    <w:rsid w:val="002F6A4C"/>
    <w:rsid w:val="002F76A2"/>
    <w:rsid w:val="00306138"/>
    <w:rsid w:val="003138CB"/>
    <w:rsid w:val="00323B43"/>
    <w:rsid w:val="0034271E"/>
    <w:rsid w:val="00353D7E"/>
    <w:rsid w:val="003715D6"/>
    <w:rsid w:val="003776A6"/>
    <w:rsid w:val="00385A58"/>
    <w:rsid w:val="003D37D8"/>
    <w:rsid w:val="003E141A"/>
    <w:rsid w:val="003F5497"/>
    <w:rsid w:val="00402760"/>
    <w:rsid w:val="004108E3"/>
    <w:rsid w:val="00414627"/>
    <w:rsid w:val="00420C28"/>
    <w:rsid w:val="004358AB"/>
    <w:rsid w:val="00446493"/>
    <w:rsid w:val="00472D15"/>
    <w:rsid w:val="0048696A"/>
    <w:rsid w:val="004C3B00"/>
    <w:rsid w:val="004C531D"/>
    <w:rsid w:val="004D3C8A"/>
    <w:rsid w:val="004D3CC0"/>
    <w:rsid w:val="004E724E"/>
    <w:rsid w:val="005072C8"/>
    <w:rsid w:val="00512F16"/>
    <w:rsid w:val="005323E7"/>
    <w:rsid w:val="00550F62"/>
    <w:rsid w:val="005730CB"/>
    <w:rsid w:val="00581E92"/>
    <w:rsid w:val="005A22C9"/>
    <w:rsid w:val="005A3C8D"/>
    <w:rsid w:val="005B371D"/>
    <w:rsid w:val="005C0888"/>
    <w:rsid w:val="005C5ED6"/>
    <w:rsid w:val="00600262"/>
    <w:rsid w:val="0061429D"/>
    <w:rsid w:val="00615C3A"/>
    <w:rsid w:val="00680411"/>
    <w:rsid w:val="006825A1"/>
    <w:rsid w:val="006874F2"/>
    <w:rsid w:val="006A6747"/>
    <w:rsid w:val="0072082B"/>
    <w:rsid w:val="007355A5"/>
    <w:rsid w:val="007570BB"/>
    <w:rsid w:val="00784FBD"/>
    <w:rsid w:val="00795A5F"/>
    <w:rsid w:val="0079628E"/>
    <w:rsid w:val="007A4B7F"/>
    <w:rsid w:val="007B2CD7"/>
    <w:rsid w:val="007C6C8C"/>
    <w:rsid w:val="007D2615"/>
    <w:rsid w:val="007D3EF5"/>
    <w:rsid w:val="007E7464"/>
    <w:rsid w:val="00805855"/>
    <w:rsid w:val="00833BD7"/>
    <w:rsid w:val="00835949"/>
    <w:rsid w:val="00851AAE"/>
    <w:rsid w:val="00857189"/>
    <w:rsid w:val="008B7726"/>
    <w:rsid w:val="008C5D7A"/>
    <w:rsid w:val="008F3158"/>
    <w:rsid w:val="00932130"/>
    <w:rsid w:val="00937DD3"/>
    <w:rsid w:val="00970950"/>
    <w:rsid w:val="00972691"/>
    <w:rsid w:val="009B10BF"/>
    <w:rsid w:val="009B4FED"/>
    <w:rsid w:val="009B6999"/>
    <w:rsid w:val="009B6FE2"/>
    <w:rsid w:val="009C46D5"/>
    <w:rsid w:val="009D63A1"/>
    <w:rsid w:val="00A010BE"/>
    <w:rsid w:val="00A10362"/>
    <w:rsid w:val="00A33BDB"/>
    <w:rsid w:val="00A41C7F"/>
    <w:rsid w:val="00A44012"/>
    <w:rsid w:val="00A460FC"/>
    <w:rsid w:val="00A51497"/>
    <w:rsid w:val="00A54483"/>
    <w:rsid w:val="00A7198F"/>
    <w:rsid w:val="00A72520"/>
    <w:rsid w:val="00A94A91"/>
    <w:rsid w:val="00A97EEC"/>
    <w:rsid w:val="00AA01D6"/>
    <w:rsid w:val="00AC37C0"/>
    <w:rsid w:val="00B0093D"/>
    <w:rsid w:val="00B176B6"/>
    <w:rsid w:val="00B322C3"/>
    <w:rsid w:val="00B43696"/>
    <w:rsid w:val="00B56FF8"/>
    <w:rsid w:val="00BA1128"/>
    <w:rsid w:val="00BC3878"/>
    <w:rsid w:val="00BD5939"/>
    <w:rsid w:val="00C02999"/>
    <w:rsid w:val="00C02F32"/>
    <w:rsid w:val="00C039E3"/>
    <w:rsid w:val="00C21FF3"/>
    <w:rsid w:val="00C24BFF"/>
    <w:rsid w:val="00C43C03"/>
    <w:rsid w:val="00C45F2F"/>
    <w:rsid w:val="00C53693"/>
    <w:rsid w:val="00C85DFB"/>
    <w:rsid w:val="00CA2C05"/>
    <w:rsid w:val="00CA4D3E"/>
    <w:rsid w:val="00CB6BAB"/>
    <w:rsid w:val="00CD14FC"/>
    <w:rsid w:val="00CF6094"/>
    <w:rsid w:val="00D34087"/>
    <w:rsid w:val="00D35066"/>
    <w:rsid w:val="00D43FA5"/>
    <w:rsid w:val="00D53A4E"/>
    <w:rsid w:val="00D573C2"/>
    <w:rsid w:val="00D913C0"/>
    <w:rsid w:val="00DE6BD1"/>
    <w:rsid w:val="00E15660"/>
    <w:rsid w:val="00E3617B"/>
    <w:rsid w:val="00E57973"/>
    <w:rsid w:val="00E75DE3"/>
    <w:rsid w:val="00E92DB0"/>
    <w:rsid w:val="00EA4714"/>
    <w:rsid w:val="00EE0925"/>
    <w:rsid w:val="00F03FAC"/>
    <w:rsid w:val="00F10CB9"/>
    <w:rsid w:val="00F40126"/>
    <w:rsid w:val="00F6137D"/>
    <w:rsid w:val="00F7706B"/>
    <w:rsid w:val="00F93AA2"/>
    <w:rsid w:val="00FA4B9E"/>
    <w:rsid w:val="00FA6183"/>
    <w:rsid w:val="00FC32F1"/>
    <w:rsid w:val="00FD21E2"/>
    <w:rsid w:val="00FE1E33"/>
    <w:rsid w:val="00FF00EC"/>
    <w:rsid w:val="015D3742"/>
    <w:rsid w:val="01A1354A"/>
    <w:rsid w:val="02385CEB"/>
    <w:rsid w:val="03193A9C"/>
    <w:rsid w:val="03B46906"/>
    <w:rsid w:val="055118F8"/>
    <w:rsid w:val="05F8087B"/>
    <w:rsid w:val="065E4293"/>
    <w:rsid w:val="0BA44B90"/>
    <w:rsid w:val="0BCC2528"/>
    <w:rsid w:val="0C7A2837"/>
    <w:rsid w:val="0CC63425"/>
    <w:rsid w:val="0E383C72"/>
    <w:rsid w:val="0E557029"/>
    <w:rsid w:val="0F916EEA"/>
    <w:rsid w:val="124A7798"/>
    <w:rsid w:val="131B5AAF"/>
    <w:rsid w:val="141C2BD8"/>
    <w:rsid w:val="15466A07"/>
    <w:rsid w:val="15681B2D"/>
    <w:rsid w:val="16E040FF"/>
    <w:rsid w:val="17001BEA"/>
    <w:rsid w:val="191159F3"/>
    <w:rsid w:val="19B13B5A"/>
    <w:rsid w:val="1A0E2D98"/>
    <w:rsid w:val="1A825BA6"/>
    <w:rsid w:val="1E480D6F"/>
    <w:rsid w:val="1E9B202E"/>
    <w:rsid w:val="1EC25053"/>
    <w:rsid w:val="1F181872"/>
    <w:rsid w:val="20152E68"/>
    <w:rsid w:val="20837BFB"/>
    <w:rsid w:val="20B37B29"/>
    <w:rsid w:val="220D4669"/>
    <w:rsid w:val="22226581"/>
    <w:rsid w:val="2225624E"/>
    <w:rsid w:val="23581B32"/>
    <w:rsid w:val="23C456FD"/>
    <w:rsid w:val="23FC78AD"/>
    <w:rsid w:val="25743D65"/>
    <w:rsid w:val="272A08AB"/>
    <w:rsid w:val="28117997"/>
    <w:rsid w:val="291E3429"/>
    <w:rsid w:val="2AD44468"/>
    <w:rsid w:val="2ADD3DE8"/>
    <w:rsid w:val="2B4D1C90"/>
    <w:rsid w:val="2B625622"/>
    <w:rsid w:val="2CD70CBE"/>
    <w:rsid w:val="2D3C4290"/>
    <w:rsid w:val="2DDB1B50"/>
    <w:rsid w:val="2E0A13A1"/>
    <w:rsid w:val="2F1B2792"/>
    <w:rsid w:val="301D7462"/>
    <w:rsid w:val="311F04A4"/>
    <w:rsid w:val="32FB0D08"/>
    <w:rsid w:val="3458090B"/>
    <w:rsid w:val="35523D23"/>
    <w:rsid w:val="35A6461D"/>
    <w:rsid w:val="36062F23"/>
    <w:rsid w:val="36270B00"/>
    <w:rsid w:val="36CE1712"/>
    <w:rsid w:val="3724243C"/>
    <w:rsid w:val="375544E4"/>
    <w:rsid w:val="383502C7"/>
    <w:rsid w:val="38861670"/>
    <w:rsid w:val="3BD441BE"/>
    <w:rsid w:val="3DEB3EBF"/>
    <w:rsid w:val="3EA14115"/>
    <w:rsid w:val="3F005B5B"/>
    <w:rsid w:val="3F256FEA"/>
    <w:rsid w:val="41242AB2"/>
    <w:rsid w:val="426B5D85"/>
    <w:rsid w:val="435F68E0"/>
    <w:rsid w:val="43E75E37"/>
    <w:rsid w:val="440177A9"/>
    <w:rsid w:val="44961F11"/>
    <w:rsid w:val="470E3A01"/>
    <w:rsid w:val="47244A5D"/>
    <w:rsid w:val="47391C1B"/>
    <w:rsid w:val="478C304E"/>
    <w:rsid w:val="47952B67"/>
    <w:rsid w:val="47E7263C"/>
    <w:rsid w:val="48B84F82"/>
    <w:rsid w:val="498C0C76"/>
    <w:rsid w:val="4AC10A65"/>
    <w:rsid w:val="4B11004C"/>
    <w:rsid w:val="4B64143C"/>
    <w:rsid w:val="4B6B7EE0"/>
    <w:rsid w:val="4C6F4CCC"/>
    <w:rsid w:val="4D390EB2"/>
    <w:rsid w:val="4D446FD9"/>
    <w:rsid w:val="4E7E147C"/>
    <w:rsid w:val="501A5A86"/>
    <w:rsid w:val="507438A3"/>
    <w:rsid w:val="507A6490"/>
    <w:rsid w:val="50E502D0"/>
    <w:rsid w:val="5136366F"/>
    <w:rsid w:val="51AD28D4"/>
    <w:rsid w:val="51EE6859"/>
    <w:rsid w:val="53A42F94"/>
    <w:rsid w:val="54C95EDF"/>
    <w:rsid w:val="54F40375"/>
    <w:rsid w:val="5601558E"/>
    <w:rsid w:val="56DA358E"/>
    <w:rsid w:val="58CD3C7B"/>
    <w:rsid w:val="59501EAA"/>
    <w:rsid w:val="59D21B9C"/>
    <w:rsid w:val="5A8E0490"/>
    <w:rsid w:val="5ADC2D8D"/>
    <w:rsid w:val="5B2974EE"/>
    <w:rsid w:val="5C960A86"/>
    <w:rsid w:val="5E086033"/>
    <w:rsid w:val="5EB35AA6"/>
    <w:rsid w:val="5F111FF4"/>
    <w:rsid w:val="5FEB595B"/>
    <w:rsid w:val="60C16561"/>
    <w:rsid w:val="61386B1A"/>
    <w:rsid w:val="648A502D"/>
    <w:rsid w:val="653821E5"/>
    <w:rsid w:val="656A7684"/>
    <w:rsid w:val="65A0019C"/>
    <w:rsid w:val="665E55DB"/>
    <w:rsid w:val="671549E8"/>
    <w:rsid w:val="6A04352E"/>
    <w:rsid w:val="6A4E74C0"/>
    <w:rsid w:val="6BAE74E0"/>
    <w:rsid w:val="6D5E69B9"/>
    <w:rsid w:val="6EE95AB9"/>
    <w:rsid w:val="71326B70"/>
    <w:rsid w:val="731237DC"/>
    <w:rsid w:val="74256CB4"/>
    <w:rsid w:val="74963954"/>
    <w:rsid w:val="754B58DF"/>
    <w:rsid w:val="757431BA"/>
    <w:rsid w:val="7576748A"/>
    <w:rsid w:val="75D00CCA"/>
    <w:rsid w:val="75ED344D"/>
    <w:rsid w:val="76040C99"/>
    <w:rsid w:val="7775099F"/>
    <w:rsid w:val="782B2660"/>
    <w:rsid w:val="78435757"/>
    <w:rsid w:val="78CA6879"/>
    <w:rsid w:val="7B2C1A70"/>
    <w:rsid w:val="7B583311"/>
    <w:rsid w:val="7D72178D"/>
    <w:rsid w:val="7D9E6B31"/>
    <w:rsid w:val="7E4B4CE4"/>
    <w:rsid w:val="7FEE6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7D2615"/>
    <w:pPr>
      <w:adjustRightInd w:val="0"/>
      <w:snapToGrid w:val="0"/>
      <w:spacing w:line="600" w:lineRule="exact"/>
    </w:pPr>
    <w:rPr>
      <w:rFonts w:ascii="Tahoma" w:hAnsi="Tahoma" w:cs="Tahoma"/>
      <w:sz w:val="21"/>
      <w:szCs w:val="21"/>
    </w:rPr>
  </w:style>
  <w:style w:type="paragraph" w:styleId="3">
    <w:name w:val="heading 3"/>
    <w:basedOn w:val="a"/>
    <w:next w:val="a"/>
    <w:qFormat/>
    <w:locked/>
    <w:rsid w:val="007D2615"/>
    <w:pPr>
      <w:keepNext/>
      <w:keepLines/>
      <w:spacing w:before="260" w:after="260" w:line="412" w:lineRule="auto"/>
      <w:outlineLvl w:val="2"/>
    </w:pPr>
    <w:rPr>
      <w:rFonts w:ascii="黑体" w:eastAsia="黑体" w:cs="宋体"/>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7D2615"/>
    <w:pPr>
      <w:tabs>
        <w:tab w:val="center" w:pos="4153"/>
        <w:tab w:val="right" w:pos="8306"/>
      </w:tabs>
      <w:spacing w:line="240" w:lineRule="atLeast"/>
    </w:pPr>
    <w:rPr>
      <w:sz w:val="18"/>
      <w:szCs w:val="18"/>
    </w:rPr>
  </w:style>
  <w:style w:type="paragraph" w:styleId="a4">
    <w:name w:val="header"/>
    <w:basedOn w:val="a"/>
    <w:link w:val="Char0"/>
    <w:uiPriority w:val="99"/>
    <w:semiHidden/>
    <w:qFormat/>
    <w:rsid w:val="007D2615"/>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unhideWhenUsed/>
    <w:qFormat/>
    <w:rsid w:val="007D2615"/>
    <w:pPr>
      <w:spacing w:beforeAutospacing="1" w:afterAutospacing="1"/>
    </w:pPr>
    <w:rPr>
      <w:rFonts w:cs="Times New Roman"/>
      <w:color w:val="FF6600"/>
      <w:sz w:val="24"/>
      <w:u w:val="single"/>
    </w:rPr>
  </w:style>
  <w:style w:type="character" w:styleId="a6">
    <w:name w:val="FollowedHyperlink"/>
    <w:basedOn w:val="a0"/>
    <w:uiPriority w:val="99"/>
    <w:unhideWhenUsed/>
    <w:qFormat/>
    <w:rsid w:val="007D2615"/>
    <w:rPr>
      <w:rFonts w:ascii="宋体" w:eastAsia="宋体" w:hAnsi="宋体" w:cs="宋体" w:hint="eastAsia"/>
      <w:color w:val="000000"/>
      <w:sz w:val="18"/>
      <w:szCs w:val="18"/>
      <w:u w:val="none"/>
    </w:rPr>
  </w:style>
  <w:style w:type="character" w:styleId="a7">
    <w:name w:val="Hyperlink"/>
    <w:basedOn w:val="a0"/>
    <w:uiPriority w:val="99"/>
    <w:unhideWhenUsed/>
    <w:qFormat/>
    <w:rsid w:val="007D2615"/>
    <w:rPr>
      <w:rFonts w:ascii="宋体" w:eastAsia="宋体" w:hAnsi="宋体" w:cs="宋体" w:hint="eastAsia"/>
      <w:color w:val="000000"/>
      <w:sz w:val="18"/>
      <w:szCs w:val="18"/>
      <w:u w:val="none"/>
    </w:rPr>
  </w:style>
  <w:style w:type="paragraph" w:customStyle="1" w:styleId="9">
    <w:name w:val="样式9"/>
    <w:basedOn w:val="a"/>
    <w:qFormat/>
    <w:rsid w:val="007D2615"/>
    <w:pPr>
      <w:spacing w:line="460" w:lineRule="exact"/>
      <w:ind w:firstLineChars="200" w:firstLine="520"/>
    </w:pPr>
    <w:rPr>
      <w:sz w:val="26"/>
      <w:szCs w:val="26"/>
    </w:rPr>
  </w:style>
  <w:style w:type="character" w:customStyle="1" w:styleId="Char0">
    <w:name w:val="页眉 Char"/>
    <w:basedOn w:val="a0"/>
    <w:link w:val="a4"/>
    <w:uiPriority w:val="99"/>
    <w:semiHidden/>
    <w:qFormat/>
    <w:locked/>
    <w:rsid w:val="007D2615"/>
    <w:rPr>
      <w:rFonts w:ascii="Tahoma" w:eastAsia="宋体" w:hAnsi="Tahoma" w:cs="Tahoma"/>
      <w:sz w:val="18"/>
      <w:szCs w:val="18"/>
    </w:rPr>
  </w:style>
  <w:style w:type="character" w:customStyle="1" w:styleId="Char">
    <w:name w:val="页脚 Char"/>
    <w:basedOn w:val="a0"/>
    <w:link w:val="a3"/>
    <w:uiPriority w:val="99"/>
    <w:semiHidden/>
    <w:qFormat/>
    <w:locked/>
    <w:rsid w:val="007D2615"/>
    <w:rPr>
      <w:rFonts w:ascii="Tahoma" w:eastAsia="宋体" w:hAnsi="Tahoma" w:cs="Tahoma"/>
      <w:sz w:val="18"/>
      <w:szCs w:val="18"/>
    </w:rPr>
  </w:style>
  <w:style w:type="character" w:customStyle="1" w:styleId="apple-converted-space">
    <w:name w:val="apple-converted-space"/>
    <w:basedOn w:val="a0"/>
    <w:qFormat/>
    <w:rsid w:val="007D2615"/>
  </w:style>
  <w:style w:type="character" w:customStyle="1" w:styleId="picview">
    <w:name w:val="picview"/>
    <w:basedOn w:val="a0"/>
    <w:qFormat/>
    <w:rsid w:val="007D2615"/>
  </w:style>
  <w:style w:type="character" w:customStyle="1" w:styleId="picview1">
    <w:name w:val="picview1"/>
    <w:basedOn w:val="a0"/>
    <w:qFormat/>
    <w:rsid w:val="007D2615"/>
  </w:style>
  <w:style w:type="character" w:customStyle="1" w:styleId="right-side">
    <w:name w:val="right-side"/>
    <w:basedOn w:val="a0"/>
    <w:qFormat/>
    <w:rsid w:val="007D2615"/>
  </w:style>
  <w:style w:type="character" w:customStyle="1" w:styleId="right-line">
    <w:name w:val="right-line"/>
    <w:basedOn w:val="a0"/>
    <w:qFormat/>
    <w:rsid w:val="007D2615"/>
    <w:rPr>
      <w:shd w:val="clear" w:color="auto" w:fill="D0D0D0"/>
    </w:rPr>
  </w:style>
  <w:style w:type="paragraph" w:customStyle="1" w:styleId="Style15">
    <w:name w:val="_Style 15"/>
    <w:basedOn w:val="a"/>
    <w:next w:val="a"/>
    <w:qFormat/>
    <w:rsid w:val="007D2615"/>
    <w:pPr>
      <w:pBdr>
        <w:bottom w:val="single" w:sz="6" w:space="1" w:color="auto"/>
      </w:pBdr>
      <w:jc w:val="center"/>
    </w:pPr>
    <w:rPr>
      <w:rFonts w:ascii="Arial"/>
      <w:vanish/>
      <w:sz w:val="16"/>
    </w:rPr>
  </w:style>
  <w:style w:type="paragraph" w:customStyle="1" w:styleId="Style16">
    <w:name w:val="_Style 16"/>
    <w:basedOn w:val="a"/>
    <w:next w:val="a"/>
    <w:qFormat/>
    <w:rsid w:val="007D2615"/>
    <w:pPr>
      <w:pBdr>
        <w:top w:val="single" w:sz="6" w:space="1" w:color="auto"/>
      </w:pBdr>
      <w:jc w:val="center"/>
    </w:pPr>
    <w:rPr>
      <w:rFonts w:ascii="Arial"/>
      <w:vanish/>
      <w:sz w:val="16"/>
    </w:rPr>
  </w:style>
  <w:style w:type="paragraph" w:customStyle="1" w:styleId="Style2">
    <w:name w:val="_Style 2"/>
    <w:basedOn w:val="a"/>
    <w:uiPriority w:val="34"/>
    <w:qFormat/>
    <w:rsid w:val="007D261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1504</Characters>
  <Application>Microsoft Office Word</Application>
  <DocSecurity>0</DocSecurity>
  <Lines>12</Lines>
  <Paragraphs>3</Paragraphs>
  <ScaleCrop>false</ScaleCrop>
  <Company>CHINA</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50</cp:revision>
  <cp:lastPrinted>2020-01-06T07:55:00Z</cp:lastPrinted>
  <dcterms:created xsi:type="dcterms:W3CDTF">2016-09-27T09:20:00Z</dcterms:created>
  <dcterms:modified xsi:type="dcterms:W3CDTF">2020-01-13T07:47:00Z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