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8" w:afterLines="150"/>
        <w:jc w:val="both"/>
        <w:rPr>
          <w:rFonts w:hint="eastAsia" w:ascii="仿宋_GB2312" w:hAnsi="宋体" w:eastAsia="仿宋_GB2312"/>
          <w:sz w:val="32"/>
          <w:szCs w:val="32"/>
          <w:lang w:val="en-US" w:eastAsia="zh-CN"/>
        </w:rPr>
      </w:pPr>
    </w:p>
    <w:p>
      <w:pPr>
        <w:spacing w:after="468" w:afterLines="150"/>
        <w:jc w:val="right"/>
        <w:rPr>
          <w:rFonts w:hint="eastAsia" w:ascii="宋体" w:hAnsi="宋体" w:cs="宋体"/>
          <w:b/>
          <w:sz w:val="36"/>
          <w:szCs w:val="36"/>
        </w:rPr>
      </w:pPr>
      <w:r>
        <w:rPr>
          <w:rFonts w:hint="eastAsia" w:ascii="仿宋_GB2312" w:hAnsi="宋体" w:eastAsia="仿宋_GB2312"/>
          <w:sz w:val="32"/>
          <w:szCs w:val="32"/>
        </w:rPr>
        <w:t>邵环评（开）</w:t>
      </w:r>
      <w:r>
        <w:rPr>
          <w:rFonts w:hint="eastAsia" w:ascii="微软雅黑" w:hAnsi="微软雅黑" w:eastAsia="微软雅黑" w:cs="微软雅黑"/>
          <w:sz w:val="32"/>
          <w:szCs w:val="32"/>
        </w:rPr>
        <w:t>〔</w:t>
      </w:r>
      <w:r>
        <w:rPr>
          <w:rFonts w:hint="eastAsia" w:ascii="仿宋_GB2312" w:eastAsia="仿宋_GB2312"/>
          <w:sz w:val="32"/>
          <w:szCs w:val="32"/>
        </w:rPr>
        <w:t>2020</w:t>
      </w:r>
      <w:r>
        <w:rPr>
          <w:rFonts w:hint="eastAsia" w:ascii="微软雅黑" w:hAnsi="微软雅黑" w:eastAsia="微软雅黑" w:cs="微软雅黑"/>
          <w:sz w:val="32"/>
          <w:szCs w:val="32"/>
        </w:rPr>
        <w:t>〕</w:t>
      </w:r>
      <w:r>
        <w:rPr>
          <w:rFonts w:hint="eastAsia" w:ascii="仿宋_GB2312" w:eastAsia="仿宋_GB2312"/>
          <w:sz w:val="32"/>
          <w:szCs w:val="32"/>
          <w:lang w:val="en-US" w:eastAsia="zh-CN"/>
        </w:rPr>
        <w:t>75</w:t>
      </w:r>
      <w:r>
        <w:rPr>
          <w:rFonts w:hint="eastAsia" w:ascii="仿宋_GB2312" w:eastAsia="仿宋_GB2312"/>
          <w:sz w:val="32"/>
          <w:szCs w:val="32"/>
        </w:rPr>
        <w:t>号</w:t>
      </w:r>
    </w:p>
    <w:p>
      <w:pPr>
        <w:spacing w:line="360" w:lineRule="auto"/>
        <w:jc w:val="center"/>
        <w:rPr>
          <w:rFonts w:hint="eastAsia" w:ascii="宋体" w:hAnsi="宋体" w:cs="宋体"/>
          <w:b/>
          <w:sz w:val="36"/>
          <w:szCs w:val="36"/>
        </w:rPr>
      </w:pPr>
      <w:bookmarkStart w:id="0" w:name="_GoBack"/>
      <w:r>
        <w:rPr>
          <w:rFonts w:hint="eastAsia" w:ascii="宋体" w:hAnsi="宋体" w:cs="宋体"/>
          <w:b/>
          <w:sz w:val="36"/>
          <w:szCs w:val="36"/>
        </w:rPr>
        <w:t>关于</w:t>
      </w:r>
      <w:r>
        <w:rPr>
          <w:rFonts w:hint="eastAsia" w:ascii="宋体" w:hAnsi="宋体" w:cs="宋体"/>
          <w:b/>
          <w:sz w:val="36"/>
          <w:szCs w:val="36"/>
          <w:lang w:val="en-US" w:eastAsia="zh-CN"/>
        </w:rPr>
        <w:t>保鲜袋、桌布、保鲜膜、垃圾袋、连卷袋生产项目环境影响报告表</w:t>
      </w:r>
      <w:r>
        <w:rPr>
          <w:rFonts w:hint="eastAsia" w:ascii="宋体" w:hAnsi="宋体" w:cs="宋体"/>
          <w:b/>
          <w:sz w:val="36"/>
          <w:szCs w:val="36"/>
        </w:rPr>
        <w:t>的批复</w:t>
      </w:r>
      <w:bookmarkEnd w:id="0"/>
    </w:p>
    <w:p>
      <w:pPr>
        <w:tabs>
          <w:tab w:val="left" w:pos="8918"/>
        </w:tabs>
        <w:spacing w:line="640" w:lineRule="exact"/>
        <w:ind w:firstLine="640" w:firstLineChars="200"/>
        <w:jc w:val="center"/>
        <w:rPr>
          <w:rFonts w:hint="eastAsia" w:ascii="仿宋_GB2312" w:hAnsi="仿宋_GB2312" w:eastAsia="仿宋_GB2312" w:cs="仿宋_GB2312"/>
          <w:color w:val="000000"/>
          <w:sz w:val="32"/>
          <w:szCs w:val="32"/>
          <w:lang w:val="en-US" w:eastAsia="zh-CN"/>
        </w:rPr>
      </w:pPr>
    </w:p>
    <w:p>
      <w:pPr>
        <w:tabs>
          <w:tab w:val="left" w:pos="8918"/>
        </w:tabs>
        <w:spacing w:line="640" w:lineRule="exact"/>
        <w:jc w:val="left"/>
        <w:rPr>
          <w:rFonts w:hint="eastAsia" w:ascii="仿宋_GB2312" w:hAnsi="仿宋_GB2312" w:eastAsia="仿宋_GB2312" w:cs="仿宋_GB2312"/>
          <w:color w:val="000000"/>
          <w:sz w:val="32"/>
          <w:szCs w:val="32"/>
          <w:lang w:val="en-US" w:eastAsia="zh-CN"/>
        </w:rPr>
      </w:pPr>
      <w:r>
        <w:rPr>
          <w:rFonts w:hint="eastAsia" w:ascii="仿宋" w:hAnsi="仿宋" w:eastAsia="仿宋" w:cs="仿宋"/>
          <w:sz w:val="32"/>
          <w:szCs w:val="32"/>
          <w:lang w:eastAsia="zh-CN"/>
        </w:rPr>
        <w:t>邵东全鑫家居用品有限公司</w:t>
      </w:r>
      <w:r>
        <w:rPr>
          <w:rFonts w:hint="eastAsia" w:ascii="仿宋_GB2312" w:hAnsi="仿宋_GB2312" w:eastAsia="仿宋_GB2312" w:cs="仿宋_GB2312"/>
          <w:color w:val="000000"/>
          <w:sz w:val="32"/>
          <w:szCs w:val="32"/>
          <w:lang w:val="en-US" w:eastAsia="zh-CN"/>
        </w:rPr>
        <w:t>：</w:t>
      </w:r>
    </w:p>
    <w:p>
      <w:pPr>
        <w:tabs>
          <w:tab w:val="left" w:pos="8918"/>
        </w:tabs>
        <w:spacing w:line="64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w:t>
      </w:r>
      <w:r>
        <w:rPr>
          <w:rFonts w:hint="eastAsia" w:ascii="仿宋_GB2312" w:hAnsi="仿宋_GB2312" w:eastAsia="仿宋_GB2312" w:cs="仿宋_GB2312"/>
          <w:color w:val="000000"/>
          <w:sz w:val="32"/>
          <w:szCs w:val="32"/>
          <w:lang w:eastAsia="zh-CN"/>
        </w:rPr>
        <w:t>公</w:t>
      </w:r>
      <w:r>
        <w:rPr>
          <w:rFonts w:hint="eastAsia" w:ascii="仿宋_GB2312" w:hAnsi="仿宋_GB2312" w:eastAsia="仿宋_GB2312" w:cs="仿宋_GB2312"/>
          <w:color w:val="000000"/>
          <w:sz w:val="32"/>
          <w:szCs w:val="32"/>
        </w:rPr>
        <w:t>司报送的《</w:t>
      </w:r>
      <w:r>
        <w:rPr>
          <w:rFonts w:hint="eastAsia" w:ascii="仿宋_GB2312" w:hAnsi="仿宋_GB2312" w:eastAsia="仿宋_GB2312" w:cs="仿宋_GB2312"/>
          <w:color w:val="000000"/>
          <w:sz w:val="32"/>
          <w:szCs w:val="32"/>
          <w:lang w:val="en-US" w:eastAsia="zh-CN"/>
        </w:rPr>
        <w:t>保鲜袋、桌布、保鲜膜、垃圾袋、连卷袋生产项目环境影响报告表</w:t>
      </w:r>
      <w:r>
        <w:rPr>
          <w:rFonts w:hint="eastAsia" w:ascii="仿宋_GB2312" w:hAnsi="仿宋_GB2312" w:eastAsia="仿宋_GB2312" w:cs="仿宋_GB2312"/>
          <w:color w:val="000000"/>
          <w:sz w:val="32"/>
          <w:szCs w:val="32"/>
        </w:rPr>
        <w:t>》等相关材料收悉。经研究，现批复如下：</w:t>
      </w:r>
    </w:p>
    <w:p>
      <w:pPr>
        <w:pStyle w:val="4"/>
        <w:spacing w:before="0" w:beforeAutospacing="0" w:after="0" w:afterAutospacing="0" w:line="460" w:lineRule="atLeast"/>
        <w:ind w:firstLine="640" w:firstLineChars="200"/>
        <w:jc w:val="left"/>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一、基本情况</w:t>
      </w:r>
    </w:p>
    <w:p>
      <w:pPr>
        <w:bidi w:val="0"/>
        <w:ind w:firstLine="640" w:firstLineChars="200"/>
        <w:rPr>
          <w:rFonts w:hint="eastAsia" w:ascii="仿宋_GB2312" w:hAnsi="仿宋_GB2312" w:eastAsia="仿宋_GB2312" w:cs="仿宋_GB2312"/>
          <w:color w:val="000000"/>
          <w:sz w:val="32"/>
          <w:szCs w:val="32"/>
        </w:rPr>
      </w:pPr>
      <w:r>
        <w:rPr>
          <w:rFonts w:hint="eastAsia" w:ascii="Times New Roman" w:hAnsi="Times New Roman" w:eastAsia="仿宋" w:cs="Times New Roman"/>
          <w:color w:val="000000"/>
          <w:sz w:val="32"/>
          <w:szCs w:val="32"/>
          <w:lang w:val="en-US" w:eastAsia="zh-CN"/>
        </w:rPr>
        <w:t>你单位</w:t>
      </w:r>
      <w:r>
        <w:rPr>
          <w:rFonts w:hint="eastAsia" w:ascii="仿宋" w:hAnsi="仿宋" w:eastAsia="仿宋" w:cs="仿宋"/>
          <w:sz w:val="32"/>
          <w:szCs w:val="32"/>
          <w:lang w:val="en-US" w:eastAsia="zh-CN"/>
        </w:rPr>
        <w:t>投资20万元在湖南省邵阳市邵东市两市塘办事处绿汀大道兴隆工业园邵东生态晚安家居有限公司4栋1楼、2楼（E</w:t>
      </w:r>
      <w:r>
        <w:rPr>
          <w:rFonts w:hint="eastAsia" w:ascii="仿宋" w:hAnsi="仿宋" w:eastAsia="仿宋" w:cs="仿宋"/>
          <w:sz w:val="32"/>
          <w:szCs w:val="32"/>
        </w:rPr>
        <w:t>111°45′30.41″</w:t>
      </w:r>
      <w:r>
        <w:rPr>
          <w:rFonts w:hint="eastAsia" w:ascii="仿宋" w:hAnsi="仿宋" w:eastAsia="仿宋" w:cs="仿宋"/>
          <w:sz w:val="32"/>
          <w:szCs w:val="32"/>
          <w:lang w:val="en-US" w:eastAsia="zh-CN"/>
        </w:rPr>
        <w:t>，N</w:t>
      </w:r>
      <w:r>
        <w:rPr>
          <w:rFonts w:hint="eastAsia" w:ascii="仿宋" w:hAnsi="仿宋" w:eastAsia="仿宋" w:cs="仿宋"/>
          <w:sz w:val="32"/>
          <w:szCs w:val="32"/>
        </w:rPr>
        <w:t>27°14′15.65″</w:t>
      </w:r>
      <w:r>
        <w:rPr>
          <w:rFonts w:hint="eastAsia" w:ascii="仿宋" w:hAnsi="仿宋" w:eastAsia="仿宋" w:cs="仿宋"/>
          <w:sz w:val="32"/>
          <w:szCs w:val="32"/>
          <w:lang w:val="en-US" w:eastAsia="zh-CN"/>
        </w:rPr>
        <w:t>）建设保鲜袋、桌布、保鲜膜、垃圾袋、连卷袋生产项目。项目占地面积1500m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，主要建设内容包括</w:t>
      </w:r>
      <w:r>
        <w:rPr>
          <w:rFonts w:hint="eastAsia" w:ascii="仿宋" w:hAnsi="仿宋" w:eastAsia="仿宋" w:cs="仿宋"/>
          <w:sz w:val="32"/>
          <w:szCs w:val="32"/>
          <w:highlight w:val="none"/>
          <w:lang w:val="en-US" w:eastAsia="zh-CN"/>
        </w:rPr>
        <w:t>:生产车间、办公区和仓库等，同时配套建设环保工程、给排水、电力等辅助工程。</w:t>
      </w:r>
      <w:r>
        <w:rPr>
          <w:rFonts w:hint="eastAsia" w:ascii="Times New Roman" w:hAnsi="Times New Roman" w:eastAsia="仿宋" w:cs="Times New Roman"/>
          <w:color w:val="000000"/>
          <w:sz w:val="32"/>
          <w:szCs w:val="32"/>
        </w:rPr>
        <w:t>项目符合国</w:t>
      </w:r>
      <w:r>
        <w:rPr>
          <w:rFonts w:hint="eastAsia" w:ascii="仿宋_GB2312" w:hAnsi="仿宋_GB2312" w:eastAsia="仿宋_GB2312" w:cs="仿宋_GB2312"/>
          <w:color w:val="000000"/>
          <w:sz w:val="32"/>
          <w:szCs w:val="32"/>
        </w:rPr>
        <w:t>家产业政策，根据</w:t>
      </w:r>
      <w:r>
        <w:rPr>
          <w:rFonts w:hint="eastAsia" w:ascii="仿宋" w:hAnsi="仿宋" w:eastAsia="仿宋" w:cs="仿宋"/>
          <w:sz w:val="32"/>
          <w:szCs w:val="32"/>
        </w:rPr>
        <w:t>湖南中昇环境科技有限公司</w:t>
      </w:r>
      <w:r>
        <w:rPr>
          <w:rFonts w:hint="eastAsia" w:ascii="仿宋" w:hAnsi="仿宋" w:eastAsia="仿宋" w:cs="仿宋"/>
          <w:kern w:val="0"/>
          <w:sz w:val="32"/>
          <w:szCs w:val="32"/>
          <w:lang w:val="en-US" w:eastAsia="zh-CN" w:bidi="ar-SA"/>
        </w:rPr>
        <w:t>编制</w:t>
      </w:r>
      <w:r>
        <w:rPr>
          <w:rFonts w:hint="eastAsia" w:ascii="仿宋_GB2312" w:hAnsi="仿宋_GB2312" w:eastAsia="仿宋_GB2312" w:cs="仿宋_GB2312"/>
          <w:color w:val="000000"/>
          <w:sz w:val="32"/>
          <w:szCs w:val="32"/>
        </w:rPr>
        <w:t>的环境影响报告表的分析结论，在建设单位认真落实环评报告提出的各项污染防治措施，确保污染物达标排放的前提下，从环境保护角度，同意该项目的建设。</w:t>
      </w:r>
    </w:p>
    <w:p>
      <w:pPr>
        <w:keepNext w:val="0"/>
        <w:keepLines w:val="0"/>
        <w:pageBreakBefore w:val="0"/>
        <w:tabs>
          <w:tab w:val="left" w:pos="8918"/>
        </w:tabs>
        <w:kinsoku/>
        <w:wordWrap/>
        <w:overflowPunct/>
        <w:topLinePunct w:val="0"/>
        <w:autoSpaceDE/>
        <w:autoSpaceDN/>
        <w:bidi w:val="0"/>
        <w:adjustRightInd/>
        <w:snapToGrid/>
        <w:spacing w:line="64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rPr>
        <w:t>在项目的建设、运营过程中，应严格执行环保“三同时”制度，并重点做好以下几项工作：</w:t>
      </w:r>
    </w:p>
    <w:p>
      <w:pPr>
        <w:keepNext w:val="0"/>
        <w:keepLines w:val="0"/>
        <w:pageBreakBefore w:val="0"/>
        <w:widowControl w:val="0"/>
        <w:tabs>
          <w:tab w:val="left" w:pos="8918"/>
        </w:tabs>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1、废水污染防治工作。项目无生产废水产生，生活污水经化粪池处理后，排入污水管网，进入污水处理厂进一步处理。</w:t>
      </w:r>
    </w:p>
    <w:p>
      <w:pPr>
        <w:keepNext w:val="0"/>
        <w:keepLines w:val="0"/>
        <w:pageBreakBefore w:val="0"/>
        <w:widowControl w:val="0"/>
        <w:tabs>
          <w:tab w:val="left" w:pos="8918"/>
        </w:tabs>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2、控制废气污染物排放。加热挤出工序产生少量有机废气，采取车间自然通风和机械通风相结合的方式处理，外排废气浓度须达到《合成树脂工业污染物排放标准》（GB 31572-2015）中表9企业边界大气污染物浓度限值要求。</w:t>
      </w:r>
    </w:p>
    <w:p>
      <w:pPr>
        <w:keepNext w:val="0"/>
        <w:keepLines w:val="0"/>
        <w:pageBreakBefore w:val="0"/>
        <w:widowControl w:val="0"/>
        <w:tabs>
          <w:tab w:val="left" w:pos="8918"/>
        </w:tabs>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3、噪声污染防治工作。选用低噪声设备，经消声、隔声和减震处理，合理布局设备等措施，厂界噪声须达到《工业企业厂界噪声排放标准》（GB12348-2008）3类标准。</w:t>
      </w:r>
    </w:p>
    <w:p>
      <w:pPr>
        <w:keepNext w:val="0"/>
        <w:keepLines w:val="0"/>
        <w:pageBreakBefore w:val="0"/>
        <w:widowControl w:val="0"/>
        <w:tabs>
          <w:tab w:val="left" w:pos="8918"/>
        </w:tabs>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4、固体废物防治工作。按照“减量化、资源化、无害化”原则妥善处置固体废物。生活垃圾收集后交由环卫部门处置；边角料和废包装材料收集外售。</w:t>
      </w:r>
    </w:p>
    <w:p>
      <w:pPr>
        <w:keepNext w:val="0"/>
        <w:keepLines w:val="0"/>
        <w:pageBreakBefore w:val="0"/>
        <w:widowControl w:val="0"/>
        <w:tabs>
          <w:tab w:val="left" w:pos="8918"/>
        </w:tabs>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5、加强企业环境管理。按环评要求合理布局生产设施和建设污染防治设施，建立健全生产与环境保护管理制度，实行清洁生产，全过程控制污染，保持良好的厂容厂貌。</w:t>
      </w:r>
    </w:p>
    <w:p>
      <w:pPr>
        <w:keepNext w:val="0"/>
        <w:keepLines w:val="0"/>
        <w:pageBreakBefore w:val="0"/>
        <w:widowControl w:val="0"/>
        <w:tabs>
          <w:tab w:val="left" w:pos="8918"/>
        </w:tabs>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三、落实排污许可管理制度，在启动生产设施或者在实际排污之前，须申请办理排污许可证或完成排污许可信息登记。</w:t>
      </w:r>
    </w:p>
    <w:p>
      <w:pPr>
        <w:keepNext w:val="0"/>
        <w:keepLines w:val="0"/>
        <w:pageBreakBefore w:val="0"/>
        <w:widowControl w:val="0"/>
        <w:tabs>
          <w:tab w:val="left" w:pos="8918"/>
        </w:tabs>
        <w:kinsoku/>
        <w:wordWrap/>
        <w:overflowPunct/>
        <w:topLinePunct w:val="0"/>
        <w:autoSpaceDE/>
        <w:autoSpaceDN/>
        <w:bidi w:val="0"/>
        <w:adjustRightInd/>
        <w:snapToGrid/>
        <w:spacing w:line="640" w:lineRule="exact"/>
        <w:ind w:firstLine="640" w:firstLineChars="200"/>
        <w:jc w:val="both"/>
        <w:textAlignment w:val="auto"/>
      </w:pPr>
      <w:r>
        <w:rPr>
          <w:rFonts w:hint="eastAsia" w:ascii="仿宋_GB2312" w:hAnsi="仿宋_GB2312" w:eastAsia="仿宋_GB2312" w:cs="仿宋_GB2312"/>
          <w:sz w:val="32"/>
          <w:szCs w:val="32"/>
        </w:rPr>
        <w:t>四、工程竣工后，应当依法开展项目竣工环境保护验收，并接受环境保护行政主管部门的监督检查。</w:t>
      </w:r>
    </w:p>
    <w:p>
      <w:pPr>
        <w:pStyle w:val="3"/>
      </w:pPr>
    </w:p>
    <w:p>
      <w:pPr>
        <w:pStyle w:val="7"/>
        <w:ind w:firstLine="640"/>
        <w:jc w:val="right"/>
        <w:rPr>
          <w:rFonts w:hint="eastAsia" w:ascii="仿宋" w:hAnsi="仿宋" w:eastAsia="仿宋" w:cs="仿宋"/>
          <w:sz w:val="32"/>
          <w:szCs w:val="32"/>
        </w:rPr>
      </w:pPr>
      <w:r>
        <w:rPr>
          <w:rFonts w:hint="eastAsia" w:ascii="仿宋" w:hAnsi="仿宋" w:eastAsia="仿宋" w:cs="仿宋"/>
          <w:sz w:val="32"/>
          <w:szCs w:val="32"/>
        </w:rPr>
        <w:t>邵阳市生态环境局邵东分局</w:t>
      </w:r>
    </w:p>
    <w:p>
      <w:pPr>
        <w:pStyle w:val="7"/>
        <w:ind w:firstLine="640"/>
        <w:jc w:val="cente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1019"/>
    <w:rsid w:val="00883176"/>
    <w:rsid w:val="02F070BD"/>
    <w:rsid w:val="03AA3E2A"/>
    <w:rsid w:val="04107117"/>
    <w:rsid w:val="07C25FE4"/>
    <w:rsid w:val="0A121201"/>
    <w:rsid w:val="0A4F1328"/>
    <w:rsid w:val="0A613280"/>
    <w:rsid w:val="106016C5"/>
    <w:rsid w:val="110507D3"/>
    <w:rsid w:val="13EE3D65"/>
    <w:rsid w:val="147F77FA"/>
    <w:rsid w:val="1C0E1BD9"/>
    <w:rsid w:val="207F33D4"/>
    <w:rsid w:val="25403BC0"/>
    <w:rsid w:val="259F6EFD"/>
    <w:rsid w:val="25C74D99"/>
    <w:rsid w:val="269B77C2"/>
    <w:rsid w:val="27065A17"/>
    <w:rsid w:val="2BD441E0"/>
    <w:rsid w:val="2D355D4B"/>
    <w:rsid w:val="2D7D417F"/>
    <w:rsid w:val="2FC479E5"/>
    <w:rsid w:val="307E2E0D"/>
    <w:rsid w:val="32886F58"/>
    <w:rsid w:val="3377406E"/>
    <w:rsid w:val="34B82864"/>
    <w:rsid w:val="35223C34"/>
    <w:rsid w:val="38EE08A2"/>
    <w:rsid w:val="395B5E1A"/>
    <w:rsid w:val="3A490C84"/>
    <w:rsid w:val="3B450865"/>
    <w:rsid w:val="407900E9"/>
    <w:rsid w:val="41DC1882"/>
    <w:rsid w:val="436F09FF"/>
    <w:rsid w:val="464D51D1"/>
    <w:rsid w:val="469F26E6"/>
    <w:rsid w:val="46DD0801"/>
    <w:rsid w:val="484A1176"/>
    <w:rsid w:val="4AE429C5"/>
    <w:rsid w:val="4BEB0ACF"/>
    <w:rsid w:val="4D3B6B3B"/>
    <w:rsid w:val="4D452337"/>
    <w:rsid w:val="4E357E83"/>
    <w:rsid w:val="4EAC6535"/>
    <w:rsid w:val="4F7E6B3C"/>
    <w:rsid w:val="506E2360"/>
    <w:rsid w:val="54042156"/>
    <w:rsid w:val="55771FD4"/>
    <w:rsid w:val="612B6464"/>
    <w:rsid w:val="61F93B8B"/>
    <w:rsid w:val="62086F17"/>
    <w:rsid w:val="62704E78"/>
    <w:rsid w:val="62E42264"/>
    <w:rsid w:val="63245AC4"/>
    <w:rsid w:val="64B50B5D"/>
    <w:rsid w:val="64DA7DAB"/>
    <w:rsid w:val="65B53281"/>
    <w:rsid w:val="679A0139"/>
    <w:rsid w:val="6EEF015A"/>
    <w:rsid w:val="724C3871"/>
    <w:rsid w:val="725C224C"/>
    <w:rsid w:val="77C6485F"/>
    <w:rsid w:val="78196313"/>
    <w:rsid w:val="78F15198"/>
    <w:rsid w:val="7ABD5AA7"/>
    <w:rsid w:val="7C580549"/>
    <w:rsid w:val="7C7357F2"/>
    <w:rsid w:val="7EB23C10"/>
    <w:rsid w:val="7F094D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eastAsia="黑体" w:cs="Times New Roman"/>
      <w:b/>
      <w:bCs/>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环评正文文字"/>
    <w:basedOn w:val="1"/>
    <w:qFormat/>
    <w:uiPriority w:val="0"/>
    <w:pPr>
      <w:spacing w:line="360" w:lineRule="auto"/>
      <w:ind w:firstLine="480" w:firstLineChars="200"/>
    </w:pPr>
    <w:rPr>
      <w:rFonts w:ascii="宋体" w:hAnsi="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荼毒</cp:lastModifiedBy>
  <dcterms:modified xsi:type="dcterms:W3CDTF">2020-12-17T00:38:19Z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