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lang w:eastAsia="zh-CN"/>
        </w:rPr>
        <w:t>邵东市信访局</w:t>
      </w:r>
      <w:r>
        <w:rPr>
          <w:rFonts w:hint="eastAsia" w:ascii="方正小标宋简体" w:hAnsi="黑体" w:eastAsia="方正小标宋简体"/>
          <w:bCs/>
          <w:sz w:val="44"/>
          <w:szCs w:val="44"/>
        </w:rPr>
        <w:t>整体支出绩效自评报告</w:t>
      </w:r>
    </w:p>
    <w:p>
      <w:pPr>
        <w:spacing w:line="600" w:lineRule="exact"/>
        <w:rPr>
          <w:rFonts w:hint="eastAsia" w:ascii="仿宋_GB2312" w:hAnsi="仿宋_GB2312" w:eastAsia="仿宋_GB2312" w:cs="仿宋_GB2312"/>
          <w:sz w:val="28"/>
          <w:szCs w:val="28"/>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bCs/>
          <w:i w:val="0"/>
          <w:caps w:val="0"/>
          <w:color w:val="343434"/>
          <w:spacing w:val="0"/>
          <w:kern w:val="0"/>
          <w:sz w:val="32"/>
          <w:szCs w:val="32"/>
          <w:lang w:val="en-US" w:eastAsia="zh-CN" w:bidi="ar"/>
        </w:rPr>
        <w:t>一、部门概况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（一）部门主要职能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343434"/>
          <w:spacing w:val="0"/>
          <w:kern w:val="0"/>
          <w:sz w:val="32"/>
          <w:szCs w:val="32"/>
          <w:lang w:val="en-US" w:eastAsia="zh-CN" w:bidi="ar"/>
        </w:rPr>
      </w:pPr>
      <w:bookmarkStart w:id="0" w:name="_GoBack"/>
      <w:bookmarkEnd w:id="0"/>
      <w:r>
        <w:rPr>
          <w:rFonts w:hint="eastAsia" w:ascii="仿宋" w:hAnsi="仿宋" w:eastAsia="仿宋" w:cs="仿宋"/>
          <w:i w:val="0"/>
          <w:caps w:val="0"/>
          <w:color w:val="343434"/>
          <w:spacing w:val="0"/>
          <w:kern w:val="0"/>
          <w:sz w:val="32"/>
          <w:szCs w:val="32"/>
          <w:lang w:val="en-US" w:eastAsia="zh-CN" w:bidi="ar"/>
        </w:rPr>
        <w:t>（保密）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（二）部门预算单位科室人员构成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邵东市信访局为正科级全额拨款行政单位，属政府组成局，设有办公室、督查股、网信股、复查复核股。下设二个副科级事业单位：1、邵东市人民群众来信来访接待办公室；2、邵东市信访局驻长沙办事处。 信访局编制人数23名，其中行政编10名，参公事业编13名；财政供养人数38名，其中在职37名，退休人数2名。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（三）部门预算单位构成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中共邵东市委 邵东市人民政府信访局本级。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（四）重点工作计划：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1、健全信访工作责任体系，落实信访工作责任制。推进全市信访工作齐抓共管，形成合力。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2、依法规范信访秩序，推进依法逐级走访。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3、畅通信访渠道，打造网上信访主渠道。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4、加强信访工作法治化建设，严格落实访诉分离，坚持法定途径分类处理信访问题，推进依法终结；探索人民调解、行政复议、司法诉讼和信访共同化解矛盾纠纷的有效途径。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b/>
          <w:bCs/>
          <w:i w:val="0"/>
          <w:caps w:val="0"/>
          <w:color w:val="343434"/>
          <w:spacing w:val="0"/>
          <w:kern w:val="0"/>
          <w:sz w:val="32"/>
          <w:szCs w:val="32"/>
          <w:lang w:val="en-US" w:eastAsia="zh-CN" w:bidi="ar"/>
        </w:rPr>
      </w:pPr>
      <w:r>
        <w:rPr>
          <w:rFonts w:hint="eastAsia" w:ascii="仿宋" w:hAnsi="仿宋" w:eastAsia="仿宋" w:cs="仿宋"/>
          <w:i w:val="0"/>
          <w:caps w:val="0"/>
          <w:color w:val="343434"/>
          <w:spacing w:val="0"/>
          <w:kern w:val="0"/>
          <w:sz w:val="32"/>
          <w:szCs w:val="32"/>
          <w:lang w:val="en-US" w:eastAsia="zh-CN" w:bidi="ar"/>
        </w:rPr>
        <w:t>5、及时完成省信访领导小组、省信访局、邵阳市信访局及邵东市委市政府和市信访工作领导小组交办的其他工作。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b/>
          <w:bCs/>
          <w:i w:val="0"/>
          <w:caps w:val="0"/>
          <w:color w:val="343434"/>
          <w:spacing w:val="0"/>
          <w:kern w:val="0"/>
          <w:sz w:val="32"/>
          <w:szCs w:val="32"/>
          <w:lang w:val="en-US" w:eastAsia="zh-CN" w:bidi="ar"/>
        </w:rPr>
      </w:pPr>
      <w:r>
        <w:rPr>
          <w:rFonts w:hint="eastAsia" w:ascii="仿宋" w:hAnsi="仿宋" w:eastAsia="仿宋" w:cs="仿宋"/>
          <w:b/>
          <w:bCs/>
          <w:i w:val="0"/>
          <w:caps w:val="0"/>
          <w:color w:val="343434"/>
          <w:spacing w:val="0"/>
          <w:kern w:val="0"/>
          <w:sz w:val="32"/>
          <w:szCs w:val="32"/>
          <w:lang w:val="en-US" w:eastAsia="zh-CN" w:bidi="ar"/>
        </w:rPr>
        <w:t>二、部门整体支出使用情况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firstLineChars="10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（一）基本支出</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2019年度财政拨款基本支出</w:t>
      </w:r>
      <w:r>
        <w:rPr>
          <w:rFonts w:hint="eastAsia" w:ascii="仿宋" w:hAnsi="仿宋" w:eastAsia="仿宋" w:cs="仿宋"/>
          <w:sz w:val="32"/>
          <w:szCs w:val="32"/>
          <w:lang w:val="en-US" w:eastAsia="zh-CN"/>
        </w:rPr>
        <w:t>393.98</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306.71</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77.85</w:t>
      </w:r>
      <w:r>
        <w:rPr>
          <w:rFonts w:hint="eastAsia" w:ascii="仿宋" w:hAnsi="仿宋" w:eastAsia="仿宋" w:cs="仿宋"/>
          <w:sz w:val="32"/>
          <w:szCs w:val="32"/>
        </w:rPr>
        <w:t>%,主要包括基本工资、津贴补贴、奖金、伙食补助费；公用经费</w:t>
      </w:r>
      <w:r>
        <w:rPr>
          <w:rFonts w:hint="eastAsia" w:ascii="仿宋" w:hAnsi="仿宋" w:eastAsia="仿宋" w:cs="仿宋"/>
          <w:sz w:val="32"/>
          <w:szCs w:val="32"/>
          <w:lang w:val="en-US" w:eastAsia="zh-CN"/>
        </w:rPr>
        <w:t>87.27</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22.15</w:t>
      </w:r>
      <w:r>
        <w:rPr>
          <w:rFonts w:hint="eastAsia" w:ascii="仿宋" w:hAnsi="仿宋" w:eastAsia="仿宋" w:cs="仿宋"/>
          <w:sz w:val="32"/>
          <w:szCs w:val="32"/>
        </w:rPr>
        <w:t>%，主要包括办公费、印刷费、咨询费、手续费。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（二）三公经费的使用情况如下：</w:t>
      </w:r>
    </w:p>
    <w:p>
      <w:pPr>
        <w:pStyle w:val="4"/>
        <w:ind w:firstLine="640" w:firstLineChars="200"/>
        <w:jc w:val="left"/>
        <w:rPr>
          <w:rFonts w:hint="eastAsia" w:ascii="仿宋" w:hAnsi="仿宋" w:eastAsia="仿宋" w:cs="仿宋"/>
          <w:b/>
          <w:sz w:val="32"/>
          <w:szCs w:val="32"/>
        </w:rPr>
      </w:pPr>
      <w:r>
        <w:rPr>
          <w:rFonts w:hint="eastAsia" w:ascii="仿宋" w:hAnsi="仿宋" w:eastAsia="仿宋" w:cs="仿宋"/>
          <w:sz w:val="32"/>
          <w:szCs w:val="32"/>
        </w:rPr>
        <w:t>1、因公出国（境）费支出决算为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万元，全年安排因公出国（境）团组</w:t>
      </w:r>
      <w:r>
        <w:rPr>
          <w:rFonts w:hint="eastAsia" w:ascii="仿宋" w:hAnsi="仿宋" w:eastAsia="仿宋" w:cs="仿宋"/>
          <w:sz w:val="32"/>
          <w:szCs w:val="32"/>
          <w:lang w:val="en-US" w:eastAsia="zh-CN"/>
        </w:rPr>
        <w:t>0</w:t>
      </w:r>
      <w:r>
        <w:rPr>
          <w:rFonts w:hint="eastAsia" w:ascii="仿宋" w:hAnsi="仿宋" w:eastAsia="仿宋" w:cs="仿宋"/>
          <w:sz w:val="32"/>
          <w:szCs w:val="32"/>
        </w:rPr>
        <w:t>个，累计</w:t>
      </w:r>
      <w:r>
        <w:rPr>
          <w:rFonts w:hint="eastAsia" w:ascii="仿宋" w:hAnsi="仿宋" w:eastAsia="仿宋" w:cs="仿宋"/>
          <w:sz w:val="32"/>
          <w:szCs w:val="32"/>
          <w:lang w:val="en-US" w:eastAsia="zh-CN"/>
        </w:rPr>
        <w:t>0</w:t>
      </w:r>
      <w:r>
        <w:rPr>
          <w:rFonts w:hint="eastAsia" w:ascii="仿宋" w:hAnsi="仿宋" w:eastAsia="仿宋" w:cs="仿宋"/>
          <w:sz w:val="32"/>
          <w:szCs w:val="32"/>
        </w:rPr>
        <w:t>人次,开支内容包括：</w:t>
      </w:r>
    </w:p>
    <w:p>
      <w:pPr>
        <w:pStyle w:val="4"/>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2、公务接待费支出决算为</w:t>
      </w:r>
      <w:r>
        <w:rPr>
          <w:rFonts w:hint="eastAsia" w:ascii="仿宋" w:hAnsi="仿宋" w:eastAsia="仿宋" w:cs="仿宋"/>
          <w:sz w:val="32"/>
          <w:szCs w:val="32"/>
          <w:lang w:val="en-US" w:eastAsia="zh-CN"/>
        </w:rPr>
        <w:t>17.2</w:t>
      </w:r>
      <w:r>
        <w:rPr>
          <w:rFonts w:hint="eastAsia" w:ascii="仿宋" w:hAnsi="仿宋" w:eastAsia="仿宋" w:cs="仿宋"/>
          <w:sz w:val="32"/>
          <w:szCs w:val="32"/>
        </w:rPr>
        <w:t>万元，全年共接待来访团组</w:t>
      </w:r>
      <w:r>
        <w:rPr>
          <w:rFonts w:hint="eastAsia" w:ascii="仿宋" w:hAnsi="仿宋" w:eastAsia="仿宋" w:cs="仿宋"/>
          <w:sz w:val="32"/>
          <w:szCs w:val="32"/>
          <w:lang w:val="en-US" w:eastAsia="zh-CN"/>
        </w:rPr>
        <w:t>287</w:t>
      </w:r>
      <w:r>
        <w:rPr>
          <w:rFonts w:hint="eastAsia" w:ascii="仿宋" w:hAnsi="仿宋" w:eastAsia="仿宋" w:cs="仿宋"/>
          <w:sz w:val="32"/>
          <w:szCs w:val="32"/>
        </w:rPr>
        <w:t>个、来宾</w:t>
      </w:r>
      <w:r>
        <w:rPr>
          <w:rFonts w:hint="eastAsia" w:ascii="仿宋" w:hAnsi="仿宋" w:eastAsia="仿宋" w:cs="仿宋"/>
          <w:sz w:val="32"/>
          <w:szCs w:val="32"/>
          <w:lang w:val="en-US" w:eastAsia="zh-CN"/>
        </w:rPr>
        <w:t>2556</w:t>
      </w:r>
      <w:r>
        <w:rPr>
          <w:rFonts w:hint="eastAsia" w:ascii="仿宋" w:hAnsi="仿宋" w:eastAsia="仿宋" w:cs="仿宋"/>
          <w:sz w:val="32"/>
          <w:szCs w:val="32"/>
        </w:rPr>
        <w:t>人次，主要是</w:t>
      </w:r>
      <w:r>
        <w:rPr>
          <w:rFonts w:hint="eastAsia" w:ascii="仿宋" w:hAnsi="仿宋" w:eastAsia="仿宋" w:cs="仿宋"/>
          <w:sz w:val="32"/>
          <w:szCs w:val="32"/>
          <w:lang w:eastAsia="zh-CN"/>
        </w:rPr>
        <w:t>接访活动</w:t>
      </w:r>
      <w:r>
        <w:rPr>
          <w:rFonts w:hint="eastAsia" w:ascii="仿宋" w:hAnsi="仿宋" w:eastAsia="仿宋" w:cs="仿宋"/>
          <w:sz w:val="32"/>
          <w:szCs w:val="32"/>
        </w:rPr>
        <w:t>发生的接待支出。</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sz w:val="32"/>
          <w:szCs w:val="32"/>
        </w:rPr>
        <w:t>3、公务用车购置费及运行维护费支出决算为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万元，截止2019年12月31日，我单位开支财政拨款的公务用车保有量为</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343434"/>
          <w:spacing w:val="0"/>
          <w:sz w:val="32"/>
          <w:szCs w:val="32"/>
        </w:rPr>
      </w:pPr>
      <w:r>
        <w:rPr>
          <w:rFonts w:hint="eastAsia" w:ascii="仿宋" w:hAnsi="仿宋" w:eastAsia="仿宋" w:cs="仿宋"/>
          <w:b/>
          <w:bCs/>
          <w:i w:val="0"/>
          <w:caps w:val="0"/>
          <w:color w:val="343434"/>
          <w:spacing w:val="0"/>
          <w:kern w:val="0"/>
          <w:sz w:val="32"/>
          <w:szCs w:val="32"/>
          <w:lang w:val="en-US" w:eastAsia="zh-CN" w:bidi="ar"/>
        </w:rPr>
        <w:t>三、部门整体支出管理情况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市信访局建立健全了财务管理制度，会计核算制度，厉行节约制度，相关管理制度合法、合规、完整，并严格按照制度办理财务业务。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b/>
          <w:bCs/>
          <w:i w:val="0"/>
          <w:caps w:val="0"/>
          <w:color w:val="343434"/>
          <w:spacing w:val="0"/>
          <w:sz w:val="32"/>
          <w:szCs w:val="32"/>
        </w:rPr>
      </w:pPr>
      <w:r>
        <w:rPr>
          <w:rFonts w:hint="eastAsia" w:ascii="仿宋" w:hAnsi="仿宋" w:eastAsia="仿宋" w:cs="仿宋"/>
          <w:b/>
          <w:bCs/>
          <w:i w:val="0"/>
          <w:caps w:val="0"/>
          <w:color w:val="343434"/>
          <w:spacing w:val="0"/>
          <w:kern w:val="0"/>
          <w:sz w:val="32"/>
          <w:szCs w:val="32"/>
          <w:lang w:val="en-US" w:eastAsia="zh-CN" w:bidi="ar"/>
        </w:rPr>
        <w:t>四、部门整体支出绩效情况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（一）绩效目标完成情况：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工作完成率、工作完成及时率100%，质量达标率都达到了97.5%。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（二）反映履职效益情况：</w:t>
      </w:r>
    </w:p>
    <w:p>
      <w:pPr>
        <w:widowControl/>
        <w:shd w:val="clear" w:color="auto" w:fill="FFFFFF"/>
        <w:spacing w:line="560" w:lineRule="exact"/>
        <w:ind w:firstLine="640" w:firstLineChars="200"/>
        <w:jc w:val="left"/>
        <w:rPr>
          <w:rFonts w:hint="eastAsia" w:ascii="仿宋" w:hAnsi="仿宋" w:eastAsia="仿宋" w:cs="仿宋"/>
          <w:i w:val="0"/>
          <w:caps w:val="0"/>
          <w:color w:val="343434"/>
          <w:spacing w:val="0"/>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color w:val="000000"/>
          <w:kern w:val="0"/>
          <w:sz w:val="32"/>
          <w:szCs w:val="32"/>
          <w:shd w:val="clear" w:color="auto" w:fill="FFFFFF"/>
        </w:rPr>
        <w:t>，全市共发生群众到市（含市）以上走访与去年同期相比下降12%。</w:t>
      </w:r>
      <w:r>
        <w:rPr>
          <w:rFonts w:hint="eastAsia" w:ascii="仿宋" w:hAnsi="仿宋" w:eastAsia="仿宋" w:cs="仿宋"/>
          <w:i w:val="0"/>
          <w:caps w:val="0"/>
          <w:color w:val="343434"/>
          <w:spacing w:val="0"/>
          <w:kern w:val="0"/>
          <w:sz w:val="32"/>
          <w:szCs w:val="32"/>
          <w:lang w:val="en-US" w:eastAsia="zh-CN" w:bidi="ar"/>
        </w:rPr>
        <w:t>全年未发生因工作不当引发的群体性事件、极端恶性案件和舆论负面炒作，在省第十一次党代会、党的十九大等重大政治活动期间圆满完成信访维稳工作任务，实现零非访。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b/>
          <w:bCs/>
          <w:i w:val="0"/>
          <w:caps w:val="0"/>
          <w:color w:val="343434"/>
          <w:spacing w:val="0"/>
          <w:sz w:val="32"/>
          <w:szCs w:val="32"/>
        </w:rPr>
      </w:pPr>
      <w:r>
        <w:rPr>
          <w:rFonts w:hint="eastAsia" w:ascii="仿宋" w:hAnsi="仿宋" w:eastAsia="仿宋" w:cs="仿宋"/>
          <w:b/>
          <w:bCs/>
          <w:i w:val="0"/>
          <w:caps w:val="0"/>
          <w:color w:val="343434"/>
          <w:spacing w:val="0"/>
          <w:kern w:val="0"/>
          <w:sz w:val="32"/>
          <w:szCs w:val="32"/>
          <w:lang w:val="en-US" w:eastAsia="zh-CN" w:bidi="ar"/>
        </w:rPr>
        <w:t>五、结合《部门整体支出绩效评价指标表》的评价结果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343434"/>
          <w:spacing w:val="0"/>
          <w:kern w:val="0"/>
          <w:sz w:val="32"/>
          <w:szCs w:val="32"/>
          <w:lang w:val="en-US" w:eastAsia="zh-CN" w:bidi="ar"/>
        </w:rPr>
      </w:pPr>
      <w:r>
        <w:rPr>
          <w:rFonts w:hint="eastAsia" w:ascii="仿宋" w:hAnsi="仿宋" w:eastAsia="仿宋" w:cs="仿宋"/>
          <w:i w:val="0"/>
          <w:caps w:val="0"/>
          <w:color w:val="343434"/>
          <w:spacing w:val="0"/>
          <w:kern w:val="0"/>
          <w:sz w:val="32"/>
          <w:szCs w:val="32"/>
          <w:lang w:val="en-US" w:eastAsia="zh-CN" w:bidi="ar"/>
        </w:rPr>
        <w:t>2019年度，我局整体支出资金使用达到了预期总目标，资金分配合理，使用规范透明，支付进度及时。并建立健全完善的财务管理和会计核算制度确保资金安全，三公经费使用符合相关规定，绩效综合评价得分为92.7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b/>
          <w:bCs/>
          <w:i w:val="0"/>
          <w:caps w:val="0"/>
          <w:color w:val="343434"/>
          <w:spacing w:val="0"/>
          <w:sz w:val="32"/>
          <w:szCs w:val="32"/>
        </w:rPr>
      </w:pPr>
      <w:r>
        <w:rPr>
          <w:rFonts w:hint="eastAsia" w:ascii="仿宋" w:hAnsi="仿宋" w:eastAsia="仿宋" w:cs="仿宋"/>
          <w:b/>
          <w:bCs/>
          <w:i w:val="0"/>
          <w:caps w:val="0"/>
          <w:color w:val="343434"/>
          <w:spacing w:val="0"/>
          <w:kern w:val="0"/>
          <w:sz w:val="32"/>
          <w:szCs w:val="32"/>
          <w:lang w:val="en-US" w:eastAsia="zh-CN" w:bidi="ar"/>
        </w:rPr>
        <w:t>六、存在的主要问题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1、行政运行经费预算不足，工会经费、“创建国家卫生城市”、精准扶贫等中心工作所需工作经费、离退休人员活动经费等没作预算。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2、上级交办的突发性工作任务，无法预计和列入年初预算，需要年度中间进行预算增加和调整。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b/>
          <w:bCs/>
          <w:i w:val="0"/>
          <w:caps w:val="0"/>
          <w:color w:val="343434"/>
          <w:spacing w:val="0"/>
          <w:sz w:val="32"/>
          <w:szCs w:val="32"/>
        </w:rPr>
      </w:pPr>
      <w:r>
        <w:rPr>
          <w:rFonts w:hint="eastAsia" w:ascii="仿宋" w:hAnsi="仿宋" w:eastAsia="仿宋" w:cs="仿宋"/>
          <w:b/>
          <w:bCs/>
          <w:i w:val="0"/>
          <w:caps w:val="0"/>
          <w:color w:val="343434"/>
          <w:spacing w:val="0"/>
          <w:kern w:val="0"/>
          <w:sz w:val="32"/>
          <w:szCs w:val="32"/>
          <w:lang w:val="en-US" w:eastAsia="zh-CN" w:bidi="ar"/>
        </w:rPr>
        <w:t>七、改进措施和有关建议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（一）科学合理编制预算，严格执行预算</w:t>
      </w:r>
      <w:r>
        <w:rPr>
          <w:rFonts w:hint="default" w:ascii="仿宋" w:hAnsi="仿宋" w:eastAsia="仿宋" w:cs="仿宋"/>
          <w:i w:val="0"/>
          <w:caps w:val="0"/>
          <w:color w:val="343434"/>
          <w:spacing w:val="0"/>
          <w:kern w:val="0"/>
          <w:sz w:val="32"/>
          <w:szCs w:val="32"/>
          <w:lang w:val="en-US" w:eastAsia="zh-CN" w:bidi="ar"/>
        </w:rPr>
        <w:t>,</w:t>
      </w:r>
      <w:r>
        <w:rPr>
          <w:rFonts w:hint="eastAsia" w:ascii="仿宋" w:hAnsi="仿宋" w:eastAsia="仿宋" w:cs="仿宋"/>
          <w:i w:val="0"/>
          <w:caps w:val="0"/>
          <w:color w:val="343434"/>
          <w:spacing w:val="0"/>
          <w:kern w:val="0"/>
          <w:sz w:val="32"/>
          <w:szCs w:val="32"/>
          <w:lang w:val="en-US" w:eastAsia="zh-CN" w:bidi="ar"/>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15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（二）完善管理制度，进一步加强资产管理 进一步贯彻落实中央“八项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i w:val="0"/>
          <w:caps w:val="0"/>
          <w:color w:val="343434"/>
          <w:spacing w:val="0"/>
          <w:sz w:val="32"/>
          <w:szCs w:val="32"/>
        </w:rPr>
      </w:pPr>
      <w:r>
        <w:rPr>
          <w:rFonts w:hint="eastAsia" w:ascii="仿宋" w:hAnsi="仿宋" w:eastAsia="仿宋" w:cs="仿宋"/>
          <w:i w:val="0"/>
          <w:caps w:val="0"/>
          <w:color w:val="343434"/>
          <w:spacing w:val="0"/>
          <w:kern w:val="0"/>
          <w:sz w:val="32"/>
          <w:szCs w:val="32"/>
          <w:lang w:val="en-US" w:eastAsia="zh-CN" w:bidi="ar"/>
        </w:rPr>
        <w:t>（三）加强新行政单位会计制度和新预算法学习培训 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邵东市信访局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17C88"/>
    <w:rsid w:val="0A7261C4"/>
    <w:rsid w:val="20B81073"/>
    <w:rsid w:val="2C8378A7"/>
    <w:rsid w:val="37917C88"/>
    <w:rsid w:val="40265800"/>
    <w:rsid w:val="71E30B27"/>
    <w:rsid w:val="7B616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2020-09-11T03:41:00Z</dcterms:created>
  <dc:creator>acxzz</dc:creator>
  <cp:lastModifiedBy>acxzz</cp:lastModifiedBy>
  <dcterms:modified xsi:type="dcterms:W3CDTF">2020-09-27T00:39:54Z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