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rPr>
      </w:pPr>
      <w:bookmarkStart w:id="0" w:name="_GoBack"/>
      <w:bookmarkEnd w:id="0"/>
    </w:p>
    <w:p>
      <w:pPr>
        <w:spacing w:line="60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邵东市市场监督管理局</w:t>
      </w:r>
    </w:p>
    <w:p>
      <w:pPr>
        <w:spacing w:line="60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整体支出绩效自评报告</w:t>
      </w:r>
    </w:p>
    <w:p>
      <w:pPr>
        <w:spacing w:line="600" w:lineRule="exact"/>
        <w:rPr>
          <w:rFonts w:ascii="仿宋_GB2312" w:hAnsi="仿宋_GB2312" w:eastAsia="仿宋_GB2312" w:cs="仿宋_GB2312"/>
          <w:sz w:val="28"/>
          <w:szCs w:val="28"/>
        </w:rPr>
      </w:pPr>
    </w:p>
    <w:p>
      <w:pPr>
        <w:spacing w:line="520" w:lineRule="exact"/>
        <w:ind w:firstLine="614" w:firstLineChars="192"/>
        <w:rPr>
          <w:rFonts w:ascii="黑体" w:hAnsi="黑体" w:eastAsia="黑体"/>
          <w:sz w:val="32"/>
          <w:szCs w:val="32"/>
        </w:rPr>
      </w:pPr>
      <w:r>
        <w:rPr>
          <w:rFonts w:hint="eastAsia" w:ascii="黑体" w:hAnsi="黑体" w:eastAsia="黑体"/>
          <w:sz w:val="32"/>
          <w:szCs w:val="32"/>
        </w:rPr>
        <w:t>一、基本概况</w:t>
      </w:r>
    </w:p>
    <w:p>
      <w:pPr>
        <w:widowControl/>
        <w:spacing w:line="600" w:lineRule="exact"/>
        <w:ind w:firstLine="562" w:firstLineChars="200"/>
        <w:rPr>
          <w:rFonts w:ascii="宋体" w:hAnsi="宋体"/>
          <w:b/>
          <w:kern w:val="0"/>
          <w:sz w:val="28"/>
          <w:szCs w:val="28"/>
        </w:rPr>
      </w:pPr>
      <w:r>
        <w:rPr>
          <w:rFonts w:hint="eastAsia" w:ascii="宋体" w:hAnsi="宋体"/>
          <w:b/>
          <w:kern w:val="0"/>
          <w:sz w:val="28"/>
          <w:szCs w:val="28"/>
        </w:rPr>
        <w:t>（一）项目单位职能:</w:t>
      </w:r>
    </w:p>
    <w:p>
      <w:pPr>
        <w:widowControl/>
        <w:spacing w:line="600" w:lineRule="exact"/>
        <w:ind w:firstLine="560" w:firstLineChars="200"/>
        <w:rPr>
          <w:rFonts w:ascii="宋体" w:hAnsi="宋体"/>
          <w:bCs/>
          <w:kern w:val="0"/>
          <w:sz w:val="28"/>
          <w:szCs w:val="28"/>
        </w:rPr>
      </w:pPr>
      <w:r>
        <w:rPr>
          <w:rFonts w:hint="eastAsia" w:ascii="宋体" w:hAnsi="宋体"/>
          <w:bCs/>
          <w:kern w:val="0"/>
          <w:sz w:val="28"/>
          <w:szCs w:val="28"/>
        </w:rPr>
        <w:t>1、负责市场综合监督管理，规范和维护市场秩序，营造诚实守信、公平竞争的市场环境。</w:t>
      </w:r>
    </w:p>
    <w:p>
      <w:pPr>
        <w:widowControl/>
        <w:spacing w:line="600" w:lineRule="exact"/>
        <w:ind w:firstLine="560" w:firstLineChars="200"/>
        <w:rPr>
          <w:rFonts w:ascii="宋体" w:hAnsi="宋体"/>
          <w:bCs/>
          <w:kern w:val="0"/>
          <w:sz w:val="28"/>
          <w:szCs w:val="28"/>
        </w:rPr>
      </w:pPr>
      <w:r>
        <w:rPr>
          <w:rFonts w:hint="eastAsia" w:ascii="宋体" w:hAnsi="宋体"/>
          <w:bCs/>
          <w:kern w:val="0"/>
          <w:sz w:val="28"/>
          <w:szCs w:val="28"/>
        </w:rPr>
        <w:t>2、负责市场主体统一登记注册。</w:t>
      </w:r>
    </w:p>
    <w:p>
      <w:pPr>
        <w:widowControl/>
        <w:spacing w:line="600" w:lineRule="exact"/>
        <w:ind w:firstLine="560" w:firstLineChars="200"/>
        <w:rPr>
          <w:rFonts w:ascii="宋体" w:hAnsi="宋体"/>
          <w:bCs/>
          <w:kern w:val="0"/>
          <w:sz w:val="28"/>
          <w:szCs w:val="28"/>
        </w:rPr>
      </w:pPr>
      <w:r>
        <w:rPr>
          <w:rFonts w:hint="eastAsia" w:ascii="宋体" w:hAnsi="宋体"/>
          <w:bCs/>
          <w:kern w:val="0"/>
          <w:sz w:val="28"/>
          <w:szCs w:val="28"/>
        </w:rPr>
        <w:t>3、负责组织全市市场监管综合执法工作。依法监督管理市场交易、网络商品交易及有关服务的行为。</w:t>
      </w:r>
    </w:p>
    <w:p>
      <w:pPr>
        <w:widowControl/>
        <w:spacing w:line="600" w:lineRule="exact"/>
        <w:ind w:firstLine="560" w:firstLineChars="200"/>
        <w:rPr>
          <w:rFonts w:ascii="宋体" w:hAnsi="宋体"/>
          <w:bCs/>
          <w:kern w:val="0"/>
          <w:sz w:val="28"/>
          <w:szCs w:val="28"/>
        </w:rPr>
      </w:pPr>
      <w:r>
        <w:rPr>
          <w:rFonts w:hint="eastAsia" w:ascii="宋体" w:hAnsi="宋体"/>
          <w:bCs/>
          <w:kern w:val="0"/>
          <w:sz w:val="28"/>
          <w:szCs w:val="28"/>
        </w:rPr>
        <w:t>4、负责产品质量安全、特种设备安全、食品安全监督管理，负责统一管理计量工作、标准化工作、检验检测和认证认可工作。</w:t>
      </w:r>
    </w:p>
    <w:p>
      <w:pPr>
        <w:widowControl/>
        <w:spacing w:line="600" w:lineRule="exact"/>
        <w:ind w:firstLine="560" w:firstLineChars="200"/>
        <w:rPr>
          <w:rFonts w:ascii="宋体" w:hAnsi="宋体"/>
          <w:bCs/>
          <w:kern w:val="0"/>
          <w:sz w:val="28"/>
          <w:szCs w:val="28"/>
        </w:rPr>
      </w:pPr>
      <w:r>
        <w:rPr>
          <w:rFonts w:hint="eastAsia" w:ascii="宋体" w:hAnsi="宋体"/>
          <w:bCs/>
          <w:kern w:val="0"/>
          <w:sz w:val="28"/>
          <w:szCs w:val="28"/>
        </w:rPr>
        <w:t>5、负责实施知识产权战略，开展价格检查、反垄断调查、盐业市场监管，指导消费者咨询、申诉、举报受理、处理和网络体系建设等工作。</w:t>
      </w:r>
    </w:p>
    <w:p>
      <w:pPr>
        <w:widowControl/>
        <w:spacing w:line="600" w:lineRule="exact"/>
        <w:ind w:firstLine="560" w:firstLineChars="200"/>
        <w:rPr>
          <w:rFonts w:ascii="宋体" w:hAnsi="宋体"/>
          <w:bCs/>
          <w:kern w:val="0"/>
          <w:sz w:val="28"/>
          <w:szCs w:val="28"/>
        </w:rPr>
      </w:pPr>
      <w:r>
        <w:rPr>
          <w:rFonts w:hint="eastAsia" w:ascii="宋体" w:hAnsi="宋体"/>
          <w:bCs/>
          <w:kern w:val="0"/>
          <w:sz w:val="28"/>
          <w:szCs w:val="28"/>
        </w:rPr>
        <w:t>6、负责权限内药品、医疗器械、化妆品安全监督管理。</w:t>
      </w:r>
    </w:p>
    <w:p>
      <w:pPr>
        <w:spacing w:line="520" w:lineRule="exact"/>
        <w:ind w:left="614"/>
        <w:rPr>
          <w:rFonts w:ascii="黑体" w:hAnsi="黑体" w:eastAsia="黑体"/>
          <w:b/>
          <w:sz w:val="32"/>
          <w:szCs w:val="32"/>
        </w:rPr>
      </w:pPr>
      <w:r>
        <w:rPr>
          <w:rFonts w:hint="eastAsia" w:ascii="宋体" w:hAnsi="宋体"/>
          <w:b/>
          <w:kern w:val="0"/>
          <w:sz w:val="28"/>
          <w:szCs w:val="28"/>
        </w:rPr>
        <w:t>（二）机构设置</w:t>
      </w:r>
    </w:p>
    <w:p>
      <w:pPr>
        <w:widowControl/>
        <w:spacing w:line="600" w:lineRule="exact"/>
        <w:ind w:firstLine="560" w:firstLineChars="200"/>
        <w:rPr>
          <w:rFonts w:ascii="宋体" w:hAnsi="宋体"/>
          <w:bCs/>
          <w:kern w:val="0"/>
          <w:sz w:val="32"/>
          <w:szCs w:val="32"/>
        </w:rPr>
      </w:pPr>
      <w:r>
        <w:rPr>
          <w:rFonts w:hint="eastAsia" w:ascii="宋体" w:hAnsi="宋体"/>
          <w:bCs/>
          <w:kern w:val="0"/>
          <w:sz w:val="28"/>
          <w:szCs w:val="28"/>
        </w:rPr>
        <w:t>本单位内设机构</w:t>
      </w:r>
      <w:r>
        <w:rPr>
          <w:rFonts w:hint="eastAsia" w:ascii="宋体" w:hAnsi="宋体"/>
          <w:bCs/>
          <w:color w:val="000000" w:themeColor="text1"/>
          <w:kern w:val="0"/>
          <w:sz w:val="28"/>
          <w:szCs w:val="28"/>
          <w14:textFill>
            <w14:solidFill>
              <w14:schemeClr w14:val="tx1"/>
            </w14:solidFill>
          </w14:textFill>
        </w:rPr>
        <w:t>20</w:t>
      </w:r>
      <w:r>
        <w:rPr>
          <w:rFonts w:hint="eastAsia" w:ascii="宋体" w:hAnsi="宋体"/>
          <w:bCs/>
          <w:kern w:val="0"/>
          <w:sz w:val="28"/>
          <w:szCs w:val="28"/>
        </w:rPr>
        <w:t>个包括：办公室、财务股、政工股、党建工作办公室、督查股、政策法规股、注册登记股、信用监督管理股、公平交易股、价格监督检查股、网络交易监督管理股、标准和质量安全监督管理股、食品安全协调股、食品安全监督管理股、特种设备安全监察股、计量与认证监督管理股、知识产权和广告监督管理股、消费者权益保护股、药品和医疗器械安全监督管理股、执法大队。</w:t>
      </w:r>
    </w:p>
    <w:p>
      <w:pPr>
        <w:widowControl/>
        <w:spacing w:line="600" w:lineRule="exact"/>
        <w:ind w:firstLine="562" w:firstLineChars="200"/>
        <w:rPr>
          <w:rFonts w:ascii="宋体" w:hAnsi="宋体"/>
          <w:b/>
          <w:kern w:val="0"/>
          <w:sz w:val="28"/>
          <w:szCs w:val="28"/>
        </w:rPr>
      </w:pPr>
      <w:r>
        <w:rPr>
          <w:rFonts w:hint="eastAsia" w:ascii="宋体" w:hAnsi="宋体"/>
          <w:b/>
          <w:kern w:val="0"/>
          <w:sz w:val="28"/>
          <w:szCs w:val="28"/>
        </w:rPr>
        <w:t>（三）人员结构</w:t>
      </w:r>
    </w:p>
    <w:p>
      <w:pPr>
        <w:widowControl/>
        <w:spacing w:line="600" w:lineRule="exact"/>
        <w:ind w:firstLine="560" w:firstLineChars="200"/>
        <w:rPr>
          <w:rFonts w:ascii="宋体" w:hAnsi="宋体"/>
          <w:bCs/>
          <w:kern w:val="0"/>
          <w:sz w:val="28"/>
          <w:szCs w:val="28"/>
        </w:rPr>
      </w:pPr>
      <w:r>
        <w:rPr>
          <w:rFonts w:hint="eastAsia" w:ascii="宋体" w:hAnsi="宋体"/>
          <w:bCs/>
          <w:kern w:val="0"/>
          <w:sz w:val="28"/>
          <w:szCs w:val="28"/>
        </w:rPr>
        <w:t>截止2022年12月止，全局编制人数315人，实有人数274人，其中行政编制167人，事业人员101人，自收自支6人。对外临聘协管人员35人。</w:t>
      </w:r>
    </w:p>
    <w:p>
      <w:pPr>
        <w:spacing w:line="520" w:lineRule="exact"/>
        <w:ind w:left="614"/>
        <w:rPr>
          <w:rFonts w:ascii="黑体" w:hAnsi="黑体" w:eastAsia="黑体"/>
          <w:sz w:val="32"/>
          <w:szCs w:val="32"/>
        </w:rPr>
      </w:pPr>
      <w:r>
        <w:rPr>
          <w:rFonts w:hint="eastAsia" w:ascii="黑体" w:hAnsi="黑体" w:eastAsia="黑体"/>
          <w:sz w:val="32"/>
          <w:szCs w:val="32"/>
        </w:rPr>
        <w:t>（四）2022年度财政收支</w:t>
      </w:r>
    </w:p>
    <w:p>
      <w:pPr>
        <w:widowControl/>
        <w:spacing w:line="600" w:lineRule="exact"/>
        <w:ind w:firstLine="560" w:firstLineChars="200"/>
        <w:rPr>
          <w:rFonts w:ascii="宋体" w:hAnsi="宋体"/>
          <w:bCs/>
          <w:kern w:val="0"/>
          <w:sz w:val="28"/>
          <w:szCs w:val="28"/>
        </w:rPr>
      </w:pPr>
      <w:r>
        <w:rPr>
          <w:rFonts w:hint="eastAsia" w:ascii="宋体" w:hAnsi="宋体"/>
          <w:bCs/>
          <w:kern w:val="0"/>
          <w:sz w:val="28"/>
          <w:szCs w:val="28"/>
        </w:rPr>
        <w:t>1、收入支出决算总体情况</w:t>
      </w:r>
    </w:p>
    <w:p>
      <w:pPr>
        <w:widowControl/>
        <w:spacing w:line="600" w:lineRule="exact"/>
        <w:ind w:firstLine="560" w:firstLineChars="200"/>
        <w:rPr>
          <w:rFonts w:ascii="宋体" w:hAnsi="宋体"/>
          <w:bCs/>
          <w:kern w:val="0"/>
          <w:sz w:val="28"/>
          <w:szCs w:val="28"/>
        </w:rPr>
      </w:pPr>
      <w:r>
        <w:rPr>
          <w:rFonts w:hint="eastAsia" w:ascii="宋体" w:hAnsi="宋体"/>
          <w:bCs/>
          <w:kern w:val="0"/>
          <w:sz w:val="28"/>
          <w:szCs w:val="28"/>
        </w:rPr>
        <w:t>2022年收入、支出总计5945.15万元，与上年相比，增加749.59万元，增加12.6%。</w:t>
      </w:r>
    </w:p>
    <w:p>
      <w:pPr>
        <w:widowControl/>
        <w:spacing w:line="600" w:lineRule="exact"/>
        <w:ind w:firstLine="560" w:firstLineChars="200"/>
        <w:rPr>
          <w:rFonts w:ascii="宋体" w:hAnsi="宋体"/>
          <w:bCs/>
          <w:kern w:val="0"/>
          <w:sz w:val="28"/>
          <w:szCs w:val="28"/>
        </w:rPr>
      </w:pPr>
      <w:r>
        <w:rPr>
          <w:rFonts w:hint="eastAsia" w:ascii="宋体" w:hAnsi="宋体"/>
          <w:bCs/>
          <w:kern w:val="0"/>
          <w:sz w:val="28"/>
          <w:szCs w:val="28"/>
        </w:rPr>
        <w:t>2、收入决算情况</w:t>
      </w:r>
    </w:p>
    <w:p>
      <w:pPr>
        <w:widowControl/>
        <w:spacing w:line="600" w:lineRule="exact"/>
        <w:ind w:firstLine="560" w:firstLineChars="200"/>
        <w:rPr>
          <w:rFonts w:ascii="宋体" w:hAnsi="宋体"/>
          <w:bCs/>
          <w:color w:val="000000" w:themeColor="text1"/>
          <w:kern w:val="0"/>
          <w:sz w:val="28"/>
          <w:szCs w:val="28"/>
          <w14:textFill>
            <w14:solidFill>
              <w14:schemeClr w14:val="tx1"/>
            </w14:solidFill>
          </w14:textFill>
        </w:rPr>
      </w:pPr>
      <w:r>
        <w:rPr>
          <w:rFonts w:hint="eastAsia" w:ascii="宋体" w:hAnsi="宋体"/>
          <w:bCs/>
          <w:color w:val="000000" w:themeColor="text1"/>
          <w:kern w:val="0"/>
          <w:sz w:val="28"/>
          <w:szCs w:val="28"/>
          <w14:textFill>
            <w14:solidFill>
              <w14:schemeClr w14:val="tx1"/>
            </w14:solidFill>
          </w14:textFill>
        </w:rPr>
        <w:t>本年收入合计5945.15万元，其中：财政拨款收入5936.74万元，占99.86%；上级补助收入0.00万元，占0.00%；事业收入0.00万元，占0%；经营收入0.00万元，占0%；附属单位上缴收入0.00万元，占0%；其他收入8.41万元，占0.14%。</w:t>
      </w:r>
    </w:p>
    <w:p>
      <w:pPr>
        <w:widowControl/>
        <w:spacing w:line="600" w:lineRule="exact"/>
        <w:ind w:firstLine="560" w:firstLineChars="200"/>
        <w:rPr>
          <w:rFonts w:ascii="宋体" w:hAnsi="宋体"/>
          <w:bCs/>
          <w:color w:val="000000" w:themeColor="text1"/>
          <w:kern w:val="0"/>
          <w:sz w:val="28"/>
          <w:szCs w:val="28"/>
          <w14:textFill>
            <w14:solidFill>
              <w14:schemeClr w14:val="tx1"/>
            </w14:solidFill>
          </w14:textFill>
        </w:rPr>
      </w:pPr>
      <w:r>
        <w:rPr>
          <w:rFonts w:hint="eastAsia" w:ascii="宋体" w:hAnsi="宋体"/>
          <w:bCs/>
          <w:color w:val="000000" w:themeColor="text1"/>
          <w:kern w:val="0"/>
          <w:sz w:val="28"/>
          <w:szCs w:val="28"/>
          <w14:textFill>
            <w14:solidFill>
              <w14:schemeClr w14:val="tx1"/>
            </w14:solidFill>
          </w14:textFill>
        </w:rPr>
        <w:t>3、支出决算情况</w:t>
      </w:r>
    </w:p>
    <w:p>
      <w:pPr>
        <w:widowControl/>
        <w:spacing w:line="600" w:lineRule="exact"/>
        <w:ind w:firstLine="560" w:firstLineChars="200"/>
        <w:rPr>
          <w:rFonts w:ascii="宋体" w:hAnsi="宋体"/>
          <w:bCs/>
          <w:color w:val="000000" w:themeColor="text1"/>
          <w:kern w:val="0"/>
          <w:sz w:val="28"/>
          <w:szCs w:val="28"/>
          <w14:textFill>
            <w14:solidFill>
              <w14:schemeClr w14:val="tx1"/>
            </w14:solidFill>
          </w14:textFill>
        </w:rPr>
      </w:pPr>
      <w:r>
        <w:rPr>
          <w:rFonts w:hint="eastAsia" w:ascii="宋体" w:hAnsi="宋体"/>
          <w:bCs/>
          <w:color w:val="000000" w:themeColor="text1"/>
          <w:kern w:val="0"/>
          <w:sz w:val="28"/>
          <w:szCs w:val="28"/>
          <w14:textFill>
            <w14:solidFill>
              <w14:schemeClr w14:val="tx1"/>
            </w14:solidFill>
          </w14:textFill>
        </w:rPr>
        <w:t>本年支出合计5945.15万元，其中：基本支出4768.64万元，占80.21%；项目支出1176.51万元，占19.79%；上缴上级支出0.00万元，占0%；经营支出0.00万元，占0%；对附属单位补助支出0.00万元，占0%。</w:t>
      </w:r>
    </w:p>
    <w:p>
      <w:pPr>
        <w:widowControl/>
        <w:spacing w:line="600" w:lineRule="exact"/>
        <w:ind w:firstLine="560" w:firstLineChars="200"/>
        <w:rPr>
          <w:rFonts w:ascii="宋体" w:hAnsi="宋体"/>
          <w:bCs/>
          <w:kern w:val="0"/>
          <w:sz w:val="28"/>
          <w:szCs w:val="28"/>
        </w:rPr>
      </w:pPr>
      <w:r>
        <w:rPr>
          <w:rFonts w:hint="eastAsia" w:ascii="宋体" w:hAnsi="宋体"/>
          <w:bCs/>
          <w:kern w:val="0"/>
          <w:sz w:val="28"/>
          <w:szCs w:val="28"/>
        </w:rPr>
        <w:t>4、财政拨款收入支出决算总体情况</w:t>
      </w:r>
    </w:p>
    <w:p>
      <w:pPr>
        <w:widowControl/>
        <w:spacing w:line="600" w:lineRule="exact"/>
        <w:ind w:firstLine="560" w:firstLineChars="200"/>
        <w:rPr>
          <w:rFonts w:ascii="宋体" w:hAnsi="宋体"/>
          <w:bCs/>
          <w:color w:val="000000" w:themeColor="text1"/>
          <w:kern w:val="0"/>
          <w:sz w:val="28"/>
          <w:szCs w:val="28"/>
          <w14:textFill>
            <w14:solidFill>
              <w14:schemeClr w14:val="tx1"/>
            </w14:solidFill>
          </w14:textFill>
        </w:rPr>
      </w:pPr>
      <w:r>
        <w:rPr>
          <w:rFonts w:hint="eastAsia" w:ascii="宋体" w:hAnsi="宋体"/>
          <w:bCs/>
          <w:color w:val="000000" w:themeColor="text1"/>
          <w:kern w:val="0"/>
          <w:sz w:val="28"/>
          <w:szCs w:val="28"/>
          <w14:textFill>
            <w14:solidFill>
              <w14:schemeClr w14:val="tx1"/>
            </w14:solidFill>
          </w14:textFill>
        </w:rPr>
        <w:t xml:space="preserve"> 2022年度财政拨款收、支总计5936.74万元，与上年5195.56万元相比，增加</w:t>
      </w:r>
      <w:r>
        <w:rPr>
          <w:rFonts w:hint="eastAsia" w:ascii="宋体" w:hAnsi="宋体"/>
          <w:bCs/>
          <w:kern w:val="0"/>
          <w:sz w:val="28"/>
          <w:szCs w:val="28"/>
        </w:rPr>
        <w:t>749.59</w:t>
      </w:r>
      <w:r>
        <w:rPr>
          <w:rFonts w:hint="eastAsia" w:ascii="宋体" w:hAnsi="宋体"/>
          <w:bCs/>
          <w:color w:val="000000" w:themeColor="text1"/>
          <w:kern w:val="0"/>
          <w:sz w:val="28"/>
          <w:szCs w:val="28"/>
          <w14:textFill>
            <w14:solidFill>
              <w14:schemeClr w14:val="tx1"/>
            </w14:solidFill>
          </w14:textFill>
        </w:rPr>
        <w:t>万元,增长12.6%。</w:t>
      </w:r>
    </w:p>
    <w:p>
      <w:pPr>
        <w:ind w:firstLine="640" w:firstLineChars="200"/>
        <w:rPr>
          <w:rFonts w:ascii="黑体" w:hAnsi="黑体" w:eastAsia="黑体"/>
          <w:sz w:val="32"/>
          <w:szCs w:val="32"/>
        </w:rPr>
      </w:pPr>
      <w:r>
        <w:rPr>
          <w:rFonts w:hint="eastAsia" w:ascii="黑体" w:hAnsi="黑体" w:eastAsia="黑体"/>
          <w:sz w:val="32"/>
          <w:szCs w:val="32"/>
        </w:rPr>
        <w:t>（五）年末固定资产状况</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2022年末固定资产50057677.54元，其中土地房屋及构筑物38380458.72元，通用设备9005189.82元，专用设备1339901.00元，家具、用具1332128.00元。</w:t>
      </w:r>
    </w:p>
    <w:p>
      <w:pPr>
        <w:ind w:firstLine="640" w:firstLineChars="200"/>
        <w:rPr>
          <w:rFonts w:ascii="黑体" w:hAnsi="黑体" w:eastAsia="黑体"/>
          <w:sz w:val="32"/>
          <w:szCs w:val="32"/>
        </w:rPr>
      </w:pPr>
      <w:r>
        <w:rPr>
          <w:rFonts w:hint="eastAsia" w:ascii="黑体" w:hAnsi="黑体" w:eastAsia="黑体"/>
          <w:sz w:val="32"/>
          <w:szCs w:val="32"/>
        </w:rPr>
        <w:t>（六）财政财务管理制度及执行情况</w:t>
      </w:r>
    </w:p>
    <w:p>
      <w:pPr>
        <w:ind w:firstLine="560" w:firstLineChars="200"/>
        <w:rPr>
          <w:rFonts w:ascii="宋体" w:hAnsi="宋体"/>
          <w:sz w:val="28"/>
          <w:szCs w:val="28"/>
        </w:rPr>
      </w:pPr>
      <w:r>
        <w:rPr>
          <w:rFonts w:hint="eastAsia" w:ascii="宋体" w:hAnsi="宋体"/>
          <w:sz w:val="28"/>
          <w:szCs w:val="28"/>
        </w:rPr>
        <w:t>我单位在邵东市政府、邵东市财政局下发的相关文件及规定的指导下制定《财务管理制度》、《内部控制制度》、《专项经费管理制度》、《联审会签制度》、《财务公开制度》等相关财务制度，严格按制度使用各项经费开支，杜绝各项不合法、不合理开支和收费。各项目资金执行率100%，执行情况良好。</w:t>
      </w:r>
    </w:p>
    <w:p>
      <w:pPr>
        <w:spacing w:line="520" w:lineRule="exact"/>
        <w:ind w:firstLine="614" w:firstLineChars="192"/>
        <w:rPr>
          <w:rFonts w:ascii="黑体" w:hAnsi="黑体" w:eastAsia="黑体"/>
          <w:sz w:val="32"/>
          <w:szCs w:val="32"/>
        </w:rPr>
      </w:pPr>
      <w:r>
        <w:rPr>
          <w:rFonts w:hint="eastAsia" w:ascii="黑体" w:hAnsi="黑体" w:eastAsia="黑体"/>
          <w:sz w:val="32"/>
          <w:szCs w:val="32"/>
        </w:rPr>
        <w:t>二、整体支出绩效状况</w:t>
      </w:r>
    </w:p>
    <w:p>
      <w:pPr>
        <w:ind w:firstLine="677" w:firstLineChars="242"/>
        <w:rPr>
          <w:rFonts w:ascii="宋体" w:hAnsi="宋体"/>
          <w:sz w:val="28"/>
          <w:szCs w:val="28"/>
        </w:rPr>
      </w:pPr>
      <w:r>
        <w:rPr>
          <w:rFonts w:hint="eastAsia" w:ascii="宋体" w:hAnsi="宋体"/>
          <w:sz w:val="28"/>
          <w:szCs w:val="28"/>
        </w:rPr>
        <w:t>我单位项目支出含执法办案专项经费项目</w:t>
      </w:r>
      <w:r>
        <w:rPr>
          <w:rFonts w:hint="eastAsia" w:ascii="宋体" w:hAnsi="宋体"/>
          <w:color w:val="000000" w:themeColor="text1"/>
          <w:sz w:val="28"/>
          <w:szCs w:val="28"/>
          <w14:textFill>
            <w14:solidFill>
              <w14:schemeClr w14:val="tx1"/>
            </w14:solidFill>
          </w14:textFill>
        </w:rPr>
        <w:t>432万，市场协管员专项经费项目140万，食品安全专项经费项目240</w:t>
      </w:r>
      <w:r>
        <w:rPr>
          <w:rFonts w:hint="eastAsia" w:ascii="宋体" w:hAnsi="宋体"/>
          <w:sz w:val="28"/>
          <w:szCs w:val="28"/>
        </w:rPr>
        <w:t>万，</w:t>
      </w:r>
      <w:r>
        <w:rPr>
          <w:rFonts w:hint="eastAsia" w:ascii="宋体" w:hAnsi="宋体"/>
          <w:color w:val="000000" w:themeColor="text1"/>
          <w:sz w:val="28"/>
          <w:szCs w:val="28"/>
          <w14:textFill>
            <w14:solidFill>
              <w14:schemeClr w14:val="tx1"/>
            </w14:solidFill>
          </w14:textFill>
        </w:rPr>
        <w:t>价格知识产权专项经费24万，资产管理经费项目34万，执法服装购置经费项目894.3万，食品智慧监管平台及农产品检测室建设专项经费项目180万，食品举报奖经费项目30万，差额人员补助经费项目72万，车辆购置经费项目12万，各项目执行率高，单位整体支出执行率高，绩效状况良</w:t>
      </w:r>
      <w:r>
        <w:rPr>
          <w:rFonts w:hint="eastAsia" w:ascii="宋体" w:hAnsi="宋体"/>
          <w:sz w:val="28"/>
          <w:szCs w:val="28"/>
        </w:rPr>
        <w:t xml:space="preserve">好。 </w:t>
      </w:r>
    </w:p>
    <w:p>
      <w:pPr>
        <w:ind w:firstLine="560" w:firstLineChars="200"/>
        <w:rPr>
          <w:rFonts w:ascii="宋体" w:hAnsi="宋体"/>
          <w:sz w:val="28"/>
          <w:szCs w:val="28"/>
        </w:rPr>
      </w:pPr>
      <w:r>
        <w:rPr>
          <w:rFonts w:hint="eastAsia" w:ascii="宋体" w:hAnsi="宋体"/>
          <w:sz w:val="28"/>
          <w:szCs w:val="28"/>
        </w:rPr>
        <w:t>我单位为加强各项资金的管理，制定了《财务管理制度》、《专项经费管理暂行规定》等一系列的规章制度。在专项经费的管理中实行年初计划预算，事前经费使用报告审批，事后总结分析的“三步曲”。严格实行“谁花钱谁办事，谁办事谁负责”原则，对各相关使用单位进行科学分配，合理合法使用。严格执行财政预算管理相关制度规定，遵循统筹安排、突出重点、专款专用、注重效益的原则，确保专项资金使用的规范、安全和高效。各项专项资金做到了支付范围、标准、进度、依据符合规定，开支合理合法，无虚列套取，无截留、挤占、挪用资金情况发生。</w:t>
      </w:r>
    </w:p>
    <w:p>
      <w:pPr>
        <w:ind w:firstLine="560" w:firstLineChars="200"/>
        <w:rPr>
          <w:rFonts w:ascii="宋体" w:hAnsi="宋体"/>
          <w:sz w:val="28"/>
          <w:szCs w:val="28"/>
        </w:rPr>
      </w:pPr>
      <w:r>
        <w:rPr>
          <w:rFonts w:hint="eastAsia" w:ascii="宋体" w:hAnsi="宋体"/>
          <w:sz w:val="28"/>
          <w:szCs w:val="28"/>
        </w:rPr>
        <w:t>为做好资金绩效评价工作，局党组成立邵东市市场监督管理局专项资金绩效评价工作领导小组，领导小组下设办公室，地点设在局财务股。</w:t>
      </w:r>
    </w:p>
    <w:p>
      <w:pPr>
        <w:ind w:firstLine="677" w:firstLineChars="242"/>
        <w:rPr>
          <w:rFonts w:ascii="宋体" w:hAnsi="宋体"/>
          <w:sz w:val="28"/>
          <w:szCs w:val="28"/>
        </w:rPr>
      </w:pPr>
      <w:r>
        <w:rPr>
          <w:rFonts w:hint="eastAsia" w:ascii="宋体" w:hAnsi="宋体"/>
          <w:sz w:val="28"/>
          <w:szCs w:val="28"/>
        </w:rPr>
        <w:t>2022年我单位在市委市政府的正确领导下根据单位职责主要履行以下工作：</w:t>
      </w:r>
    </w:p>
    <w:p>
      <w:pPr>
        <w:spacing w:line="560" w:lineRule="exact"/>
        <w:rPr>
          <w:rFonts w:ascii="楷体" w:hAnsi="楷体" w:eastAsia="楷体" w:cs="楷体"/>
          <w:b/>
          <w:bCs/>
          <w:sz w:val="28"/>
          <w:szCs w:val="28"/>
        </w:rPr>
      </w:pPr>
      <w:r>
        <w:rPr>
          <w:rFonts w:hint="eastAsia" w:ascii="仿宋" w:hAnsi="仿宋" w:eastAsia="仿宋" w:cs="仿宋"/>
          <w:sz w:val="32"/>
          <w:szCs w:val="32"/>
        </w:rPr>
        <w:t>　　</w:t>
      </w:r>
      <w:r>
        <w:rPr>
          <w:rFonts w:hint="eastAsia" w:ascii="楷体" w:hAnsi="楷体" w:eastAsia="楷体" w:cs="楷体"/>
          <w:b/>
          <w:bCs/>
          <w:sz w:val="28"/>
          <w:szCs w:val="28"/>
        </w:rPr>
        <w:t xml:space="preserve">（一）营商环境改革成效显著 </w:t>
      </w:r>
    </w:p>
    <w:p>
      <w:pPr>
        <w:spacing w:line="560" w:lineRule="exact"/>
        <w:ind w:firstLine="640"/>
        <w:rPr>
          <w:rFonts w:ascii="宋体" w:hAnsi="宋体" w:cs="仿宋"/>
          <w:sz w:val="28"/>
          <w:szCs w:val="28"/>
        </w:rPr>
      </w:pPr>
      <w:r>
        <w:rPr>
          <w:rFonts w:hint="eastAsia" w:ascii="仿宋" w:hAnsi="仿宋" w:eastAsia="仿宋" w:cs="仿宋"/>
          <w:b/>
          <w:bCs/>
          <w:sz w:val="28"/>
          <w:szCs w:val="28"/>
        </w:rPr>
        <w:t>——企业开办退出更加便利。</w:t>
      </w:r>
      <w:r>
        <w:rPr>
          <w:rFonts w:hint="eastAsia" w:ascii="宋体" w:hAnsi="宋体" w:cs="仿宋"/>
          <w:sz w:val="28"/>
          <w:szCs w:val="28"/>
        </w:rPr>
        <w:t>持续深化“放管服”改革，向新开办企业免费发放公章。开办企业商事登记时限压缩至1个工作日内；推出“秒核”服务，个体户设立、注销以及自然人有限公司设立申请符合条件即时审核通过；企业注销最快1个工作日内办结。积极推进市场主体倍增工程，全市新设市场主体总量17213户,其中企业4891户，完成个转企208户。现全市市场主体总量87005户，其中企业18878，农民专业合作社1493户，个体66580户，已全面完成邵阳市目标任务。全年企业退出269户（含农专20户），个体经营户退出3875户，适用简易退出3940户。</w:t>
      </w:r>
    </w:p>
    <w:p>
      <w:pPr>
        <w:spacing w:line="560" w:lineRule="exact"/>
        <w:ind w:firstLine="640"/>
        <w:rPr>
          <w:rFonts w:cs="仿宋" w:asciiTheme="minorEastAsia" w:hAnsiTheme="minorEastAsia" w:eastAsiaTheme="minorEastAsia"/>
          <w:sz w:val="28"/>
          <w:szCs w:val="28"/>
        </w:rPr>
      </w:pPr>
      <w:r>
        <w:rPr>
          <w:rFonts w:hint="eastAsia" w:ascii="仿宋" w:hAnsi="仿宋" w:eastAsia="仿宋" w:cs="仿宋"/>
          <w:b/>
          <w:bCs/>
          <w:sz w:val="28"/>
          <w:szCs w:val="28"/>
        </w:rPr>
        <w:t>——行政审批服务更加高效。</w:t>
      </w:r>
      <w:r>
        <w:rPr>
          <w:rFonts w:hint="eastAsia" w:cs="仿宋" w:asciiTheme="minorEastAsia" w:hAnsiTheme="minorEastAsia" w:eastAsiaTheme="minorEastAsia"/>
          <w:sz w:val="28"/>
          <w:szCs w:val="28"/>
        </w:rPr>
        <w:t>在全省率先推行市场主体住所（经营场所）登记告知承诺制，“承诺制”实施范围进一步扩大至食品经营许可（除制售类外）和小餐饮经营许可，办理小餐饮承诺告知许可759件，食品经营1299件；在制售类食品经营许可、食品生产（小作坊）许可、药品零售许可、第三类医疗器械零售许可方面，进一步优化审批服务流程，简化行政许可办理程序689家；全市新备案二类医疗器械经营单位80家，1个工作日内办结。</w:t>
      </w:r>
    </w:p>
    <w:p>
      <w:pPr>
        <w:spacing w:line="560" w:lineRule="exact"/>
        <w:ind w:firstLine="640"/>
        <w:rPr>
          <w:rFonts w:cs="仿宋" w:asciiTheme="minorEastAsia" w:hAnsiTheme="minorEastAsia" w:eastAsiaTheme="minorEastAsia"/>
          <w:sz w:val="28"/>
          <w:szCs w:val="28"/>
        </w:rPr>
      </w:pPr>
      <w:r>
        <w:rPr>
          <w:rFonts w:hint="eastAsia" w:ascii="仿宋" w:hAnsi="仿宋" w:eastAsia="仿宋" w:cs="仿宋"/>
          <w:b/>
          <w:bCs/>
          <w:sz w:val="28"/>
          <w:szCs w:val="28"/>
        </w:rPr>
        <w:t>——知识产权质量有效提升。</w:t>
      </w:r>
      <w:r>
        <w:rPr>
          <w:rFonts w:hint="eastAsia" w:cs="仿宋" w:asciiTheme="minorEastAsia" w:hAnsiTheme="minorEastAsia" w:eastAsiaTheme="minorEastAsia"/>
          <w:sz w:val="28"/>
          <w:szCs w:val="28"/>
        </w:rPr>
        <w:t>主动对接上级知识产权局、各职能部门和金融机构，帮助湖南创亿达实业发展有限公司、湖南阳光箱包有限公司、邵东一中等三家单位各获得知识产权战略推进专项资金10万元。协助永吉纸品有限公司、湖南东方神鹰科技股份有限公司、湖南智煌科技有限公司等三家企业利用发明专利质押融资3570万元。2022年1-11月，全市专利授权685件，其中发明专利66件，现有有效发明专利234件，万人发明专利拥有量2.25件，比去年提高了0.38件，比邵阳市的万人发明专利拥有量高出0.51件，在邵阳市县级单位排名第一；注册马德里商标12件，申请商标2828件，现有效商标总量16009件，在全省县市中位居第三，仅次于长沙县、浏阳市。强化知识产权行政执法，办结商标侵权案件 60件，假冒专利案件22件，专利侵权纠纷行政裁决8件，查办案件排名邵阳市第一。积极推进地理标志农产品保护工程，今年湖南巧大娘食品有限公司生产的邵东黄花菜经国家知识产权局核准，允许在地理标志产品上使用地理标志专用标志，获得了地理标志产品保护。</w:t>
      </w:r>
    </w:p>
    <w:p>
      <w:pPr>
        <w:spacing w:line="560" w:lineRule="exact"/>
        <w:ind w:firstLine="640"/>
        <w:rPr>
          <w:rFonts w:cs="仿宋" w:asciiTheme="minorEastAsia" w:hAnsiTheme="minorEastAsia" w:eastAsiaTheme="minorEastAsia"/>
          <w:sz w:val="28"/>
          <w:szCs w:val="28"/>
        </w:rPr>
      </w:pPr>
      <w:r>
        <w:rPr>
          <w:rFonts w:hint="eastAsia" w:ascii="仿宋" w:hAnsi="仿宋" w:eastAsia="仿宋" w:cs="仿宋"/>
          <w:b/>
          <w:bCs/>
          <w:sz w:val="28"/>
          <w:szCs w:val="28"/>
        </w:rPr>
        <w:t>——清费减负有效降低企业成本。</w:t>
      </w:r>
      <w:r>
        <w:rPr>
          <w:rFonts w:hint="eastAsia" w:cs="仿宋" w:asciiTheme="minorEastAsia" w:hAnsiTheme="minorEastAsia" w:eastAsiaTheme="minorEastAsia"/>
          <w:sz w:val="28"/>
          <w:szCs w:val="28"/>
        </w:rPr>
        <w:t>加强医疗、教育、等领域涉企收费检查，有效规范涉企收费行为。组织开展全市转供电环节电价整治，督促6家转供电主体落实责任。组建计量技术服务队，发挥计量在助力企业高质量发展中的基础作用，为企业实施“一企一策”计量精准咨询和服务，走访和调研本市企业10家，为企业提供计量技术服务46人次。</w:t>
      </w:r>
    </w:p>
    <w:p>
      <w:pPr>
        <w:spacing w:line="560" w:lineRule="exact"/>
        <w:rPr>
          <w:rFonts w:ascii="楷体" w:hAnsi="楷体" w:eastAsia="楷体" w:cs="楷体"/>
          <w:b/>
          <w:bCs/>
          <w:sz w:val="28"/>
          <w:szCs w:val="28"/>
        </w:rPr>
      </w:pPr>
      <w:r>
        <w:rPr>
          <w:rFonts w:hint="eastAsia" w:ascii="楷体" w:hAnsi="楷体" w:eastAsia="楷体" w:cs="楷体"/>
          <w:b/>
          <w:bCs/>
          <w:sz w:val="28"/>
          <w:szCs w:val="28"/>
        </w:rPr>
        <w:t>　　（二）市场竞争秩序更加规范</w:t>
      </w:r>
    </w:p>
    <w:p>
      <w:pPr>
        <w:spacing w:line="560" w:lineRule="exact"/>
        <w:ind w:firstLine="650"/>
        <w:rPr>
          <w:rFonts w:cs="仿宋" w:asciiTheme="minorEastAsia" w:hAnsiTheme="minorEastAsia" w:eastAsiaTheme="minorEastAsia"/>
          <w:sz w:val="28"/>
          <w:szCs w:val="28"/>
        </w:rPr>
      </w:pPr>
      <w:r>
        <w:rPr>
          <w:rFonts w:hint="eastAsia" w:ascii="仿宋" w:hAnsi="仿宋" w:eastAsia="仿宋" w:cs="仿宋"/>
          <w:b/>
          <w:bCs/>
          <w:sz w:val="28"/>
          <w:szCs w:val="28"/>
        </w:rPr>
        <w:t>——执法稽查工作成效明显。</w:t>
      </w:r>
      <w:r>
        <w:rPr>
          <w:rFonts w:hint="eastAsia" w:cs="仿宋" w:asciiTheme="minorEastAsia" w:hAnsiTheme="minorEastAsia" w:eastAsiaTheme="minorEastAsia"/>
          <w:sz w:val="28"/>
          <w:szCs w:val="28"/>
        </w:rPr>
        <w:t>今年以来，启动一般程序立案674件、结案629件，召开案审会议14次，提出案件处理建议160余条，要求补充收集证据材料39件，修改案件定性12件，审理认定违法事实不成立1件；行政复议案件24起，申请复议人撤回申请3起，驳回申请1起，维持具体行政行为18起，责令重新作出具体行政行为2起；3起行政诉讼均胜诉。积极探索行政执法与刑事司法衔接工作联席会议制度，拟订《邵东市市场监管行政执法与刑事司法衔接工作联系会议制度》，进一步健全了“两法”衔接工作机制。</w:t>
      </w:r>
    </w:p>
    <w:p>
      <w:pPr>
        <w:spacing w:line="560" w:lineRule="exact"/>
        <w:ind w:firstLine="640"/>
        <w:rPr>
          <w:rFonts w:cs="仿宋" w:asciiTheme="minorEastAsia" w:hAnsiTheme="minorEastAsia" w:eastAsiaTheme="minorEastAsia"/>
          <w:sz w:val="28"/>
          <w:szCs w:val="28"/>
        </w:rPr>
      </w:pPr>
      <w:r>
        <w:rPr>
          <w:rFonts w:hint="eastAsia" w:ascii="仿宋" w:hAnsi="仿宋" w:eastAsia="仿宋" w:cs="仿宋"/>
          <w:b/>
          <w:bCs/>
          <w:sz w:val="28"/>
          <w:szCs w:val="28"/>
        </w:rPr>
        <w:t>——大要案查办力度有效加大。</w:t>
      </w:r>
      <w:r>
        <w:rPr>
          <w:rFonts w:hint="eastAsia" w:cs="仿宋" w:asciiTheme="minorEastAsia" w:hAnsiTheme="minorEastAsia" w:eastAsiaTheme="minorEastAsia"/>
          <w:sz w:val="28"/>
          <w:szCs w:val="28"/>
        </w:rPr>
        <w:t>查办湖南省宇杰乳胶制品有限公司侵犯他人注册商标专用权案、邵东市宋家塘跃莱健康管理保健店虚假宣传案、湖南省天然气管网有限公司使用未经定期检验的特种设备案等一批民生领域“铁拳”行动大要案件，特别是涉及养老领域内的虚假宣传行为，邵东市宋家塘跃莱健康管理保健店虚假宣传案获国家总局通报表彰；涉及知识产权保护的商标侵权行为，湖南省宇杰乳胶制品有限公司侵犯他人注册商标专用权案已被省局选中向国家知识产权局报送典型案例。向公安机关移送涉嫌犯罪案件8起，其中舒迪云涉嫌生产侵犯他人注册商标专用权的牙膏案已由公安机关立案侦查。</w:t>
      </w:r>
    </w:p>
    <w:p>
      <w:pPr>
        <w:spacing w:line="560" w:lineRule="exact"/>
        <w:ind w:firstLine="641"/>
        <w:rPr>
          <w:rFonts w:cs="仿宋" w:asciiTheme="minorEastAsia" w:hAnsiTheme="minorEastAsia" w:eastAsiaTheme="minorEastAsia"/>
          <w:sz w:val="28"/>
          <w:szCs w:val="28"/>
        </w:rPr>
      </w:pPr>
      <w:r>
        <w:rPr>
          <w:rFonts w:hint="eastAsia" w:ascii="仿宋" w:hAnsi="仿宋" w:eastAsia="仿宋" w:cs="仿宋"/>
          <w:b/>
          <w:bCs/>
          <w:sz w:val="28"/>
          <w:szCs w:val="28"/>
        </w:rPr>
        <w:t>——公平竞争审查和反不正当竞争执法深入推进。</w:t>
      </w:r>
      <w:r>
        <w:rPr>
          <w:rFonts w:hint="eastAsia" w:cs="仿宋" w:asciiTheme="minorEastAsia" w:hAnsiTheme="minorEastAsia" w:eastAsiaTheme="minorEastAsia"/>
          <w:sz w:val="28"/>
          <w:szCs w:val="28"/>
        </w:rPr>
        <w:t>调整公平竞争审查联席会议及反不正当竞争联席会议成员，成立了新的领导机构，明确公平竞争审查的工作重点和方向，加大了打击不正当竞争的力度；开展“清理歧视性和不公平待遇政策措施”专项整治，有效清理妨碍统一市场和公平竞争的相关规定；严厉打击市场混淆、虚假宣传、侵犯商业秘密等不正当竞争违法行为。</w:t>
      </w:r>
    </w:p>
    <w:p>
      <w:pPr>
        <w:spacing w:line="560" w:lineRule="exact"/>
        <w:ind w:firstLine="562" w:firstLineChars="200"/>
        <w:rPr>
          <w:rFonts w:cs="仿宋" w:asciiTheme="minorEastAsia" w:hAnsiTheme="minorEastAsia" w:eastAsiaTheme="minorEastAsia"/>
          <w:sz w:val="28"/>
          <w:szCs w:val="28"/>
        </w:rPr>
      </w:pPr>
      <w:r>
        <w:rPr>
          <w:rFonts w:hint="eastAsia" w:ascii="仿宋" w:hAnsi="仿宋" w:eastAsia="仿宋" w:cs="仿宋"/>
          <w:b/>
          <w:bCs/>
          <w:sz w:val="28"/>
          <w:szCs w:val="28"/>
        </w:rPr>
        <w:t>——消费维权水平进一步提升。</w:t>
      </w:r>
      <w:r>
        <w:rPr>
          <w:rFonts w:hint="eastAsia" w:cs="仿宋" w:asciiTheme="minorEastAsia" w:hAnsiTheme="minorEastAsia" w:eastAsiaTheme="minorEastAsia"/>
          <w:kern w:val="0"/>
          <w:sz w:val="28"/>
          <w:szCs w:val="28"/>
        </w:rPr>
        <w:t>3月15日，市委常委、常务副市长陈业华围绕“共促消费公平”主题，通过邵东电视台向全市广大消费者发表电视讲话；</w:t>
      </w:r>
      <w:r>
        <w:rPr>
          <w:rFonts w:hint="eastAsia" w:cs="仿宋" w:asciiTheme="minorEastAsia" w:hAnsiTheme="minorEastAsia" w:eastAsiaTheme="minorEastAsia"/>
          <w:sz w:val="28"/>
          <w:szCs w:val="28"/>
        </w:rPr>
        <w:t>集中销毁了涉及食品、药品、保健品、日用百货、烟酒、医疗器械等执法办案收缴的60余吨（12车）假冒伪劣商品，震慑了各类制假售假违法犯罪分子，增强了消费者的消费信心。</w:t>
      </w:r>
      <w:r>
        <w:rPr>
          <w:rFonts w:hint="eastAsia" w:cs="仿宋" w:asciiTheme="minorEastAsia" w:hAnsiTheme="minorEastAsia" w:eastAsiaTheme="minorEastAsia"/>
          <w:kern w:val="0"/>
          <w:sz w:val="28"/>
          <w:szCs w:val="28"/>
        </w:rPr>
        <w:t>今年以来，我局投诉平台共接到投诉、举报、咨询案件共计9164件，其中投诉、举报案件5949件（全国12315平台案件3878件、政府服务热线案件1998件、投诉举报信73件），同比增加60.3 %，投诉4259件，占受理总量的71.6%，已办结4133件，余126件正在办理中；举报1690件，占受理总量的28.4%，已办结1571件，余119件正在办理中。</w:t>
      </w:r>
    </w:p>
    <w:p>
      <w:pPr>
        <w:numPr>
          <w:ilvl w:val="0"/>
          <w:numId w:val="1"/>
        </w:numPr>
        <w:spacing w:line="560" w:lineRule="exact"/>
        <w:rPr>
          <w:rFonts w:ascii="楷体" w:hAnsi="楷体" w:eastAsia="楷体" w:cs="楷体"/>
          <w:b/>
          <w:bCs/>
          <w:sz w:val="28"/>
          <w:szCs w:val="28"/>
        </w:rPr>
      </w:pPr>
      <w:r>
        <w:rPr>
          <w:rFonts w:hint="eastAsia" w:ascii="楷体" w:hAnsi="楷体" w:eastAsia="楷体" w:cs="楷体"/>
          <w:b/>
          <w:bCs/>
          <w:sz w:val="28"/>
          <w:szCs w:val="28"/>
        </w:rPr>
        <w:t>民生安全更有保障</w:t>
      </w:r>
    </w:p>
    <w:p>
      <w:pPr>
        <w:spacing w:line="560" w:lineRule="exact"/>
        <w:ind w:firstLine="562" w:firstLineChars="200"/>
        <w:rPr>
          <w:rFonts w:asciiTheme="minorEastAsia" w:hAnsiTheme="minorEastAsia" w:eastAsiaTheme="minorEastAsia"/>
          <w:sz w:val="28"/>
          <w:szCs w:val="28"/>
        </w:rPr>
      </w:pPr>
      <w:r>
        <w:rPr>
          <w:rFonts w:hint="eastAsia" w:ascii="仿宋" w:hAnsi="仿宋" w:eastAsia="仿宋" w:cs="仿宋"/>
          <w:b/>
          <w:bCs/>
          <w:sz w:val="28"/>
          <w:szCs w:val="28"/>
        </w:rPr>
        <w:t>——扎实做好疫情防控常态化工作。</w:t>
      </w:r>
      <w:r>
        <w:rPr>
          <w:rFonts w:hint="eastAsia" w:cs="仿宋" w:asciiTheme="minorEastAsia" w:hAnsiTheme="minorEastAsia" w:eastAsiaTheme="minorEastAsia"/>
          <w:sz w:val="28"/>
          <w:szCs w:val="28"/>
        </w:rPr>
        <w:t>今年以来，我市疫情形式严峻复杂，局机关抽调先后3次安排工作人员下沉基层，由分管领导带队协助各城区市场监管所开展疫情防控工作，通过网格化、分片区巡查模式，督促餐饮门店、药店、商超、冷链经营门店等经营单位落实疫情防控措施，</w:t>
      </w:r>
      <w:r>
        <w:rPr>
          <w:rFonts w:hint="eastAsia" w:cs="仿宋" w:asciiTheme="minorEastAsia" w:hAnsiTheme="minorEastAsia" w:eastAsiaTheme="minorEastAsia"/>
          <w:color w:val="000000"/>
          <w:sz w:val="28"/>
          <w:szCs w:val="28"/>
          <w:shd w:val="clear" w:color="auto" w:fill="FFFFFF"/>
        </w:rPr>
        <w:t>要求经营单位严格落实疫情防</w:t>
      </w:r>
      <w:r>
        <w:rPr>
          <w:rFonts w:hint="eastAsia" w:cs="仿宋" w:asciiTheme="minorEastAsia" w:hAnsiTheme="minorEastAsia" w:eastAsiaTheme="minorEastAsia"/>
          <w:sz w:val="28"/>
          <w:szCs w:val="28"/>
          <w:shd w:val="clear" w:color="auto" w:fill="FFFFFF"/>
        </w:rPr>
        <w:t>控主体责任，筑牢疫情防控网。</w:t>
      </w:r>
      <w:r>
        <w:rPr>
          <w:rFonts w:hint="eastAsia" w:cs="仿宋" w:asciiTheme="minorEastAsia" w:hAnsiTheme="minorEastAsia" w:eastAsiaTheme="minorEastAsia"/>
          <w:sz w:val="28"/>
          <w:szCs w:val="28"/>
        </w:rPr>
        <w:t>特别是保障廉桥镇、城区疫情防控期间，没有物价哄抬、</w:t>
      </w:r>
      <w:r>
        <w:rPr>
          <w:rFonts w:hint="eastAsia" w:cs="仿宋" w:asciiTheme="minorEastAsia" w:hAnsiTheme="minorEastAsia" w:eastAsiaTheme="minorEastAsia"/>
          <w:sz w:val="28"/>
          <w:szCs w:val="28"/>
          <w:shd w:val="clear" w:color="auto" w:fill="FFFFFF"/>
        </w:rPr>
        <w:t>囤积居奇现象，切实维护人民群众的合法权益和良好的市场秩序，</w:t>
      </w:r>
      <w:r>
        <w:rPr>
          <w:rFonts w:hint="eastAsia" w:cs="仿宋" w:asciiTheme="minorEastAsia" w:hAnsiTheme="minorEastAsia" w:eastAsiaTheme="minorEastAsia"/>
          <w:sz w:val="28"/>
          <w:szCs w:val="28"/>
        </w:rPr>
        <w:t>贡献市场监督力量。</w:t>
      </w:r>
    </w:p>
    <w:p>
      <w:pPr>
        <w:pStyle w:val="12"/>
        <w:spacing w:line="560" w:lineRule="exact"/>
        <w:ind w:left="0" w:leftChars="0" w:firstLine="562"/>
        <w:rPr>
          <w:rFonts w:cs="仿宋" w:asciiTheme="minorEastAsia" w:hAnsiTheme="minorEastAsia"/>
          <w:sz w:val="28"/>
          <w:szCs w:val="28"/>
        </w:rPr>
      </w:pPr>
      <w:r>
        <w:rPr>
          <w:rFonts w:hint="eastAsia" w:ascii="仿宋" w:hAnsi="仿宋" w:eastAsia="仿宋" w:cs="仿宋"/>
          <w:b/>
          <w:bCs/>
          <w:sz w:val="28"/>
          <w:szCs w:val="28"/>
        </w:rPr>
        <w:t>——食品安全战略实施步伐加快。</w:t>
      </w:r>
      <w:r>
        <w:rPr>
          <w:rFonts w:hint="eastAsia" w:cs="仿宋" w:asciiTheme="minorEastAsia" w:hAnsiTheme="minorEastAsia"/>
          <w:bCs/>
          <w:sz w:val="28"/>
          <w:szCs w:val="28"/>
        </w:rPr>
        <w:t>做好食品安全示范市创建验收工作。40家500平方米以上餐饮单位和353家学校食堂全面实现“互联网+明厨亮灶”智慧监管；“一所一室一车一基地”作用有效发挥，完成快检42</w:t>
      </w:r>
      <w:r>
        <w:rPr>
          <w:rFonts w:hint="eastAsia" w:cs="仿宋" w:asciiTheme="minorEastAsia" w:hAnsiTheme="minorEastAsia"/>
          <w:sz w:val="28"/>
          <w:szCs w:val="28"/>
        </w:rPr>
        <w:t>8批次。食品追溯体系进一步完善，追溯系统覆盖全市353家学校食堂。强化食品安全综合协调，书记、市长担任市食安委主任。继续深入开展特殊食品安全示范店的创建工作，提高食品安全规范化水平；2022年我局申报10家特殊食品经营示范店，9家通过验收并颁布匾牌。</w:t>
      </w:r>
    </w:p>
    <w:p>
      <w:pPr>
        <w:pStyle w:val="11"/>
        <w:widowControl/>
        <w:shd w:val="clear" w:color="auto" w:fill="FFFFFF"/>
        <w:spacing w:beforeAutospacing="0" w:afterAutospacing="0" w:line="560" w:lineRule="exact"/>
        <w:ind w:firstLine="643"/>
        <w:jc w:val="both"/>
        <w:rPr>
          <w:rFonts w:cs="仿宋" w:asciiTheme="minorEastAsia" w:hAnsiTheme="minorEastAsia" w:eastAsiaTheme="minorEastAsia"/>
          <w:sz w:val="28"/>
          <w:szCs w:val="28"/>
        </w:rPr>
      </w:pPr>
      <w:r>
        <w:rPr>
          <w:rFonts w:hint="eastAsia" w:ascii="仿宋" w:hAnsi="仿宋" w:eastAsia="仿宋" w:cs="仿宋"/>
          <w:b/>
          <w:bCs/>
          <w:sz w:val="28"/>
          <w:szCs w:val="28"/>
        </w:rPr>
        <w:t>——食品安全监管机制更加健全。</w:t>
      </w:r>
      <w:r>
        <w:rPr>
          <w:rFonts w:hint="eastAsia" w:cs="仿宋" w:asciiTheme="minorEastAsia" w:hAnsiTheme="minorEastAsia" w:eastAsiaTheme="minorEastAsia"/>
          <w:sz w:val="28"/>
          <w:szCs w:val="28"/>
        </w:rPr>
        <w:t>完善食品抽检制度，全年抽检26大类食品2445批次食品，其中大米80批次，已完成检测2139批次，检测不合格69批次，已完成抽样不合格食品的核查处置59批次。加大监管力度，组织开展酒类、水产品等食品安全专项执法行动。与经营户</w:t>
      </w:r>
      <w:r>
        <w:rPr>
          <w:rFonts w:hint="eastAsia" w:cs="仿宋" w:asciiTheme="minorEastAsia" w:hAnsiTheme="minorEastAsia" w:eastAsiaTheme="minorEastAsia"/>
          <w:sz w:val="28"/>
          <w:szCs w:val="28"/>
          <w:shd w:val="clear" w:color="auto" w:fill="FFFFFF"/>
        </w:rPr>
        <w:t>签订禁止食用野生菌承诺书1000余份。对379家早餐店开展放心早餐专项整治行动；强化进口冷链食品监管工作，</w:t>
      </w:r>
      <w:r>
        <w:rPr>
          <w:rFonts w:hint="eastAsia" w:cs="仿宋" w:asciiTheme="minorEastAsia" w:hAnsiTheme="minorEastAsia" w:eastAsiaTheme="minorEastAsia"/>
          <w:sz w:val="28"/>
          <w:szCs w:val="28"/>
        </w:rPr>
        <w:t>全市190家企业使用“湘冷链”平台，累计进口冷链食品374.28吨，确保进口食品可追溯。</w:t>
      </w:r>
    </w:p>
    <w:p>
      <w:pPr>
        <w:spacing w:line="560" w:lineRule="exact"/>
        <w:ind w:firstLine="640"/>
        <w:rPr>
          <w:rFonts w:cs="仿宋" w:asciiTheme="minorEastAsia" w:hAnsiTheme="minorEastAsia" w:eastAsiaTheme="minorEastAsia"/>
          <w:sz w:val="28"/>
          <w:szCs w:val="28"/>
        </w:rPr>
      </w:pPr>
      <w:r>
        <w:rPr>
          <w:rFonts w:hint="eastAsia" w:ascii="仿宋" w:hAnsi="仿宋" w:eastAsia="仿宋" w:cs="仿宋"/>
          <w:b/>
          <w:bCs/>
          <w:sz w:val="28"/>
          <w:szCs w:val="28"/>
        </w:rPr>
        <w:t>——药品安全监管更加严格。</w:t>
      </w:r>
      <w:r>
        <w:rPr>
          <w:rFonts w:hint="eastAsia" w:cs="仿宋" w:asciiTheme="minorEastAsia" w:hAnsiTheme="minorEastAsia" w:eastAsiaTheme="minorEastAsia"/>
          <w:sz w:val="28"/>
          <w:szCs w:val="28"/>
        </w:rPr>
        <w:t>成立邵东市集中打击整治危害药品安全违法犯罪工作领导小组；建立疫苗管理工作联席会议制度，联合卫健部门对全市疫苗配送企业和接种点实施全覆盖检查。充分发挥药店在疫情防控起着重要的哨点作用，全市344家药店接入常态化疫情监测警戒系统，收集上报数据89万余条，每日综合“四类”药品上报率维持在99%以上，对违反疫情管控要求的60家药店责令停业整顿。因</w:t>
      </w:r>
      <w:r>
        <w:rPr>
          <w:rFonts w:hint="eastAsia" w:cs="仿宋_GB2312" w:asciiTheme="minorEastAsia" w:hAnsiTheme="minorEastAsia" w:eastAsiaTheme="minorEastAsia"/>
          <w:sz w:val="28"/>
          <w:szCs w:val="28"/>
        </w:rPr>
        <w:t>省药监局、市药检所工作调整，取消省抽、市抽计划，现衔接有资质的第三方药品检验机构，有效解决中药材“送检难”的难题。</w:t>
      </w:r>
    </w:p>
    <w:p>
      <w:pPr>
        <w:spacing w:line="560" w:lineRule="exact"/>
        <w:ind w:firstLine="640"/>
        <w:rPr>
          <w:rFonts w:cs="仿宋" w:asciiTheme="minorEastAsia" w:hAnsiTheme="minorEastAsia" w:eastAsiaTheme="minorEastAsia"/>
          <w:sz w:val="28"/>
          <w:szCs w:val="28"/>
        </w:rPr>
      </w:pPr>
      <w:r>
        <w:rPr>
          <w:rFonts w:hint="eastAsia" w:ascii="仿宋" w:hAnsi="仿宋" w:eastAsia="仿宋" w:cs="仿宋"/>
          <w:b/>
          <w:bCs/>
          <w:sz w:val="28"/>
          <w:szCs w:val="28"/>
        </w:rPr>
        <w:t>——特种设备安全监管力度加大。</w:t>
      </w:r>
      <w:r>
        <w:rPr>
          <w:rFonts w:hint="eastAsia" w:cs="仿宋" w:asciiTheme="minorEastAsia" w:hAnsiTheme="minorEastAsia" w:eastAsiaTheme="minorEastAsia"/>
          <w:sz w:val="28"/>
          <w:szCs w:val="28"/>
        </w:rPr>
        <w:t>制订公布《邵东市特种设备安全事故应急预案》，严格按照预案开展演练，分别在富都花苑小区、邵东壹号小区、缤纷环球商场等人员密集场所开展特种设备应急救援演练；大力推进老旧住宅电梯更新改造，更新改造大修 28台；完成特种设备法定检验检测5226台次，全市电梯定检率达 100%；拆除土制升降机16台；对湖南飞艇砂纸公司违规使用非法两台锅炉重大风险隐患紧盯跟踪督促更换；成功处置牛马司镇西洋村原华兴冷冻厂液氨储罐泄漏重大安全隐患；顺利完成邵东市广环投光国环保能源公司两台大型垃圾焚烧发电锅炉的监督验收投入生产。</w:t>
      </w:r>
    </w:p>
    <w:p>
      <w:pPr>
        <w:spacing w:line="560" w:lineRule="exact"/>
        <w:ind w:firstLine="562" w:firstLineChars="200"/>
        <w:rPr>
          <w:rFonts w:cs="仿宋" w:asciiTheme="minorEastAsia" w:hAnsiTheme="minorEastAsia" w:eastAsiaTheme="minorEastAsia"/>
          <w:sz w:val="28"/>
          <w:szCs w:val="28"/>
        </w:rPr>
      </w:pPr>
      <w:r>
        <w:rPr>
          <w:rFonts w:hint="eastAsia" w:ascii="仿宋" w:hAnsi="仿宋" w:eastAsia="仿宋" w:cs="仿宋"/>
          <w:b/>
          <w:bCs/>
          <w:sz w:val="28"/>
          <w:szCs w:val="28"/>
        </w:rPr>
        <w:t>——产品质量安全监管不断强化。</w:t>
      </w:r>
      <w:r>
        <w:rPr>
          <w:rFonts w:hint="eastAsia" w:cs="仿宋" w:asciiTheme="minorEastAsia" w:hAnsiTheme="minorEastAsia" w:eastAsiaTheme="minorEastAsia"/>
          <w:sz w:val="28"/>
          <w:szCs w:val="28"/>
        </w:rPr>
        <w:t>全市125家生产许可获证企业、强制性产品认证获证企业通过湖南省合格证服务平台注册，制证11家，在邵阳市居前列；狠抓危化品生产企业、电线电缆、消防产品、烟花爆竹、燃气具等重点产品质量安全监管；开展无 CCC 低速三、四轮车和晴雨伞安全整治行动，立案查处23起违法案件，其中查处销售不合格电动车案件7起，责令9家生产企业召回其生产的质量不合格电动车36余台。开展重点工业产品质量监督抽检，涵盖7大类别，33个行业，被抽检单位274个，抽检批次399个。</w:t>
      </w:r>
    </w:p>
    <w:p>
      <w:pPr>
        <w:spacing w:line="560" w:lineRule="exact"/>
        <w:ind w:firstLine="562" w:firstLineChars="200"/>
        <w:rPr>
          <w:rFonts w:cs="仿宋" w:asciiTheme="minorEastAsia" w:hAnsiTheme="minorEastAsia" w:eastAsiaTheme="minorEastAsia"/>
          <w:sz w:val="28"/>
          <w:szCs w:val="28"/>
        </w:rPr>
      </w:pPr>
      <w:r>
        <w:rPr>
          <w:rFonts w:hint="eastAsia" w:ascii="仿宋" w:hAnsi="仿宋" w:eastAsia="仿宋" w:cs="仿宋"/>
          <w:b/>
          <w:bCs/>
          <w:sz w:val="28"/>
          <w:szCs w:val="28"/>
        </w:rPr>
        <w:t>——质量建设水平迈上新台阶。</w:t>
      </w:r>
      <w:r>
        <w:rPr>
          <w:rFonts w:hint="eastAsia" w:cs="仿宋" w:asciiTheme="minorEastAsia" w:hAnsiTheme="minorEastAsia" w:eastAsiaTheme="minorEastAsia"/>
          <w:sz w:val="28"/>
          <w:szCs w:val="28"/>
        </w:rPr>
        <w:t>开展第二届市长质量奖评比并颁奖表彰，举办邵东市质量月活动；大力推进质量体检进企业活动，深入开展小微企业质量管理体系认证提升行动和计量服务中小企业活动，全年企业服务认证1家、企业强制产品认证15家、质量管理体系认证35家、自愿性认证51家、绿色食品认证35家、食品安全管理体系认证4家；防范重点工业产品质量安全风险，开展重点工业产品质量安全追溯活动，深化生产许可、监督抽查和风险监控；推进儿童、学生用品安全守护行动和危化品、消防产品、食品相关产品、成品油、农资、电线电缆、取暖器等隐患排查，加大缺陷产品调查和召回力度。</w:t>
      </w:r>
    </w:p>
    <w:p>
      <w:pPr>
        <w:spacing w:line="560" w:lineRule="exact"/>
        <w:rPr>
          <w:rFonts w:ascii="仿宋" w:hAnsi="仿宋" w:eastAsia="仿宋" w:cs="仿宋"/>
          <w:sz w:val="28"/>
          <w:szCs w:val="28"/>
        </w:rPr>
      </w:pPr>
      <w:r>
        <w:rPr>
          <w:rFonts w:hint="eastAsia" w:ascii="仿宋" w:hAnsi="仿宋" w:eastAsia="仿宋" w:cs="仿宋"/>
          <w:sz w:val="28"/>
          <w:szCs w:val="28"/>
        </w:rPr>
        <w:t>　　</w:t>
      </w:r>
      <w:r>
        <w:rPr>
          <w:rFonts w:hint="eastAsia" w:ascii="楷体" w:hAnsi="楷体" w:eastAsia="楷体" w:cs="楷体"/>
          <w:b/>
          <w:bCs/>
          <w:sz w:val="28"/>
          <w:szCs w:val="28"/>
        </w:rPr>
        <w:t>（四）监管体制机制持续完善</w:t>
      </w:r>
    </w:p>
    <w:p>
      <w:pPr>
        <w:spacing w:line="560" w:lineRule="exact"/>
        <w:ind w:firstLine="562" w:firstLineChars="200"/>
        <w:rPr>
          <w:rFonts w:cs="仿宋" w:asciiTheme="minorEastAsia" w:hAnsiTheme="minorEastAsia" w:eastAsiaTheme="minorEastAsia"/>
          <w:sz w:val="28"/>
          <w:szCs w:val="28"/>
        </w:rPr>
      </w:pPr>
      <w:r>
        <w:rPr>
          <w:rFonts w:hint="eastAsia" w:ascii="仿宋" w:hAnsi="仿宋" w:eastAsia="仿宋" w:cs="仿宋"/>
          <w:b/>
          <w:bCs/>
          <w:sz w:val="28"/>
          <w:szCs w:val="28"/>
        </w:rPr>
        <w:t>——“双随机、一公开”监管全面实施。</w:t>
      </w:r>
      <w:r>
        <w:rPr>
          <w:rFonts w:hint="eastAsia" w:cs="仿宋" w:asciiTheme="minorEastAsia" w:hAnsiTheme="minorEastAsia" w:eastAsiaTheme="minorEastAsia"/>
          <w:sz w:val="28"/>
          <w:szCs w:val="28"/>
          <w:shd w:val="clear" w:color="auto" w:fill="FFFFFF"/>
        </w:rPr>
        <w:t>在《湖南省市场监督管理局随机抽查事项清单》的基础上，结合我市市场监管领域工作实际，进一步完善随机抽查事项清单，建立确定38个抽查类别、84个抽查事项，</w:t>
      </w:r>
      <w:r>
        <w:rPr>
          <w:rFonts w:hint="eastAsia" w:cs="仿宋" w:asciiTheme="minorEastAsia" w:hAnsiTheme="minorEastAsia" w:eastAsiaTheme="minorEastAsia"/>
          <w:sz w:val="28"/>
          <w:szCs w:val="28"/>
        </w:rPr>
        <w:t>实现“双随机、一公开”监管全覆盖、常态化，相关业务领域检查量减少约50%，有效降低对企业干扰。制定部门联合监管实施意见，全市实施“双随机、一公开”监管的部门达到19个，双随机抽查1826个市场主体，有效规范监管行为。</w:t>
      </w:r>
    </w:p>
    <w:p>
      <w:pPr>
        <w:spacing w:line="560" w:lineRule="exact"/>
        <w:ind w:firstLine="562" w:firstLineChars="200"/>
        <w:jc w:val="left"/>
        <w:rPr>
          <w:rFonts w:cs="仿宋" w:asciiTheme="minorEastAsia" w:hAnsiTheme="minorEastAsia" w:eastAsiaTheme="minorEastAsia"/>
          <w:sz w:val="28"/>
          <w:szCs w:val="28"/>
        </w:rPr>
      </w:pPr>
      <w:r>
        <w:rPr>
          <w:rFonts w:hint="eastAsia" w:ascii="仿宋" w:hAnsi="仿宋" w:eastAsia="仿宋" w:cs="仿宋"/>
          <w:b/>
          <w:bCs/>
          <w:sz w:val="28"/>
          <w:szCs w:val="28"/>
        </w:rPr>
        <w:t>——信用监管不断加强。</w:t>
      </w:r>
      <w:r>
        <w:rPr>
          <w:rFonts w:hint="eastAsia" w:cs="仿宋" w:asciiTheme="minorEastAsia" w:hAnsiTheme="minorEastAsia" w:eastAsiaTheme="minorEastAsia"/>
          <w:sz w:val="28"/>
          <w:szCs w:val="28"/>
        </w:rPr>
        <w:t>信用信息披露力度持续加大，行政许可和行政处罚双公示率达100%。</w:t>
      </w:r>
      <w:r>
        <w:rPr>
          <w:rFonts w:hint="eastAsia" w:cs="仿宋" w:asciiTheme="minorEastAsia" w:hAnsiTheme="minorEastAsia" w:eastAsiaTheme="minorEastAsia"/>
          <w:sz w:val="28"/>
          <w:szCs w:val="28"/>
          <w:shd w:val="clear" w:color="auto" w:fill="FFFFFF"/>
        </w:rPr>
        <w:t>通过加强信用修复指导，优化信用修复服务，进一步提升信用修复效能，帮助2776家失信市场主体重塑信用。加强对信用信息的分析和应用，积极发挥信用信息辅助政府决策、行政监管和市场主体经营的重要支撑作用。</w:t>
      </w:r>
    </w:p>
    <w:p>
      <w:pPr>
        <w:spacing w:line="560" w:lineRule="exact"/>
        <w:ind w:firstLine="691" w:firstLineChars="246"/>
        <w:rPr>
          <w:rFonts w:cs="仿宋" w:asciiTheme="minorEastAsia" w:hAnsiTheme="minorEastAsia" w:eastAsiaTheme="minorEastAsia"/>
          <w:sz w:val="28"/>
          <w:szCs w:val="28"/>
        </w:rPr>
      </w:pPr>
      <w:r>
        <w:rPr>
          <w:rFonts w:hint="eastAsia" w:ascii="仿宋" w:hAnsi="仿宋" w:eastAsia="仿宋" w:cs="仿宋"/>
          <w:b/>
          <w:bCs/>
          <w:sz w:val="28"/>
          <w:szCs w:val="28"/>
        </w:rPr>
        <w:t>——社会共治开创新局面。</w:t>
      </w:r>
      <w:r>
        <w:rPr>
          <w:rFonts w:hint="eastAsia" w:cs="仿宋" w:asciiTheme="minorEastAsia" w:hAnsiTheme="minorEastAsia" w:eastAsiaTheme="minorEastAsia"/>
          <w:bCs/>
          <w:sz w:val="28"/>
          <w:szCs w:val="28"/>
          <w:shd w:val="clear" w:color="auto" w:fill="FFFFFF"/>
        </w:rPr>
        <w:t>顺利开展“守底线、查隐患、保安全”专项行动和特色食品专项整治，</w:t>
      </w:r>
      <w:r>
        <w:rPr>
          <w:rFonts w:hint="eastAsia" w:cs="仿宋" w:asciiTheme="minorEastAsia" w:hAnsiTheme="minorEastAsia" w:eastAsiaTheme="minorEastAsia"/>
          <w:bCs/>
          <w:sz w:val="28"/>
          <w:szCs w:val="28"/>
        </w:rPr>
        <w:t>全年累计发现风险问题63件，已整改63件；</w:t>
      </w:r>
      <w:r>
        <w:rPr>
          <w:rFonts w:hint="eastAsia" w:cs="仿宋" w:asciiTheme="minorEastAsia" w:hAnsiTheme="minorEastAsia" w:eastAsiaTheme="minorEastAsia"/>
          <w:sz w:val="28"/>
          <w:szCs w:val="28"/>
        </w:rPr>
        <w:t>成功举办“3·15国际消费者权益日”、诚信宣传月、食品安全宣传周、质量月等活动，开展世界知识产权日、计量日、认可日、标准日等主题活动；“邵东市场监管”微信公众号影响力持续上升，关注人数124388人；网络舆情应对工作正申报省委网信委网民留言办理工作先进单位；我局作为邵阳市全省市场监督（知识产权）系统先进集体进行推荐。</w:t>
      </w:r>
    </w:p>
    <w:p>
      <w:pPr>
        <w:spacing w:line="560" w:lineRule="exact"/>
        <w:rPr>
          <w:rFonts w:ascii="仿宋" w:hAnsi="仿宋" w:eastAsia="仿宋" w:cs="仿宋"/>
          <w:sz w:val="28"/>
          <w:szCs w:val="28"/>
        </w:rPr>
      </w:pPr>
      <w:r>
        <w:rPr>
          <w:rFonts w:hint="eastAsia" w:ascii="仿宋" w:hAnsi="仿宋" w:eastAsia="仿宋" w:cs="仿宋"/>
          <w:sz w:val="28"/>
          <w:szCs w:val="28"/>
        </w:rPr>
        <w:t>　</w:t>
      </w:r>
      <w:r>
        <w:rPr>
          <w:rFonts w:hint="eastAsia" w:ascii="黑体" w:hAnsi="黑体" w:eastAsia="黑体" w:cs="黑体"/>
          <w:sz w:val="28"/>
          <w:szCs w:val="28"/>
        </w:rPr>
        <w:t>　</w:t>
      </w:r>
      <w:r>
        <w:rPr>
          <w:rFonts w:hint="eastAsia" w:ascii="楷体" w:hAnsi="楷体" w:eastAsia="楷体" w:cs="楷体"/>
          <w:b/>
          <w:bCs/>
          <w:sz w:val="28"/>
          <w:szCs w:val="28"/>
        </w:rPr>
        <w:t>（五）党的建设全面加强</w:t>
      </w:r>
    </w:p>
    <w:p>
      <w:pPr>
        <w:spacing w:line="560" w:lineRule="exact"/>
        <w:ind w:firstLine="640"/>
        <w:rPr>
          <w:rFonts w:cs="仿宋" w:asciiTheme="minorEastAsia" w:hAnsiTheme="minorEastAsia" w:eastAsiaTheme="minorEastAsia"/>
          <w:sz w:val="28"/>
          <w:szCs w:val="28"/>
        </w:rPr>
      </w:pPr>
      <w:r>
        <w:rPr>
          <w:rFonts w:hint="eastAsia" w:ascii="仿宋" w:hAnsi="仿宋" w:eastAsia="仿宋" w:cs="仿宋"/>
          <w:b/>
          <w:bCs/>
          <w:sz w:val="28"/>
          <w:szCs w:val="28"/>
        </w:rPr>
        <w:t>——主题教育扎实开展。</w:t>
      </w:r>
      <w:r>
        <w:rPr>
          <w:rFonts w:hint="eastAsia" w:cs="仿宋" w:asciiTheme="minorEastAsia" w:hAnsiTheme="minorEastAsia" w:eastAsiaTheme="minorEastAsia"/>
          <w:sz w:val="28"/>
          <w:szCs w:val="28"/>
        </w:rPr>
        <w:t>把学习教育、调查研究、检视问题、整改落实贯穿主题教育全过程，建立完善双述双评、民主评议党员、主题党日、“三会一课”等组织生活制度，并按要求狠抓落实。坚持“一月一学”，每次学习按照个人自学、专题导学、中心发言、交流讨论、学习小结、学习综述六个环节开展。10月16日，组织干部职工观看“二十大”开幕会；在局党组的带领下，全局十七个支部通过研读“二十大”报告、参与会议讨论，学习贯彻宣传党的二十大精神。</w:t>
      </w:r>
    </w:p>
    <w:p>
      <w:pPr>
        <w:spacing w:line="560" w:lineRule="exact"/>
        <w:ind w:firstLine="640"/>
        <w:rPr>
          <w:rFonts w:cs="仿宋" w:asciiTheme="minorEastAsia" w:hAnsiTheme="minorEastAsia" w:eastAsiaTheme="minorEastAsia"/>
          <w:sz w:val="28"/>
          <w:szCs w:val="28"/>
        </w:rPr>
      </w:pPr>
      <w:r>
        <w:rPr>
          <w:rFonts w:hint="eastAsia" w:ascii="仿宋" w:hAnsi="仿宋" w:eastAsia="仿宋" w:cs="仿宋"/>
          <w:b/>
          <w:bCs/>
          <w:sz w:val="28"/>
          <w:szCs w:val="28"/>
        </w:rPr>
        <w:t>——全面从严治党不断深化。</w:t>
      </w:r>
      <w:r>
        <w:rPr>
          <w:rFonts w:hint="eastAsia" w:cs="仿宋" w:asciiTheme="minorEastAsia" w:hAnsiTheme="minorEastAsia" w:eastAsiaTheme="minorEastAsia"/>
          <w:sz w:val="28"/>
          <w:szCs w:val="28"/>
        </w:rPr>
        <w:t>深入学习贯彻习近平新时代中国特色社会主义思想，进一步增强“四个意识”、坚定“四个自信”、做到“两个维护”。坚持把意识形态工作摆在重要位置，将意识形态工作与主题教育相结合，进一步提高意识形态把控能力和网络舆情引导能力建设。大力改进机关作风，整治形式主义、官僚主义问题；市纪委监委驻市监局纪检组组长、党组成员段翔英以《严守底线 廉洁从业》为题，围绕“认清十八大以来反腐败斗争的新形势、市监系统腐败出现的特点和原因、市监系统腐败行为的防范措施、如何增强干部职工拒腐防变的能力”四个方面开展廉政教育培训；组织开展作风纪律督察，发出督察通报10次；持续开展“每月一警”，从思想上筑起了防腐反腐的牢固防线；、举办“徒步思廉·清风随行”登山活动、清廉家风征文、“清廉市监·筑梦前行”演讲比赛等一系列“清廉市监”创建活动，编印《清廉小册子》，要求结合实际随时随地学习，确保把廉洁纪律“放在眼前，记在心中”。</w:t>
      </w:r>
    </w:p>
    <w:p>
      <w:pPr>
        <w:spacing w:line="560" w:lineRule="exact"/>
        <w:ind w:firstLine="640"/>
        <w:rPr>
          <w:rFonts w:cs="仿宋" w:asciiTheme="minorEastAsia" w:hAnsiTheme="minorEastAsia" w:eastAsiaTheme="minorEastAsia"/>
          <w:sz w:val="28"/>
          <w:szCs w:val="28"/>
        </w:rPr>
      </w:pPr>
      <w:r>
        <w:rPr>
          <w:rFonts w:hint="eastAsia" w:ascii="仿宋" w:hAnsi="仿宋" w:eastAsia="仿宋" w:cs="仿宋"/>
          <w:b/>
          <w:bCs/>
          <w:sz w:val="28"/>
          <w:szCs w:val="28"/>
        </w:rPr>
        <w:t>——干部选拔和队伍建设成效突出。</w:t>
      </w:r>
      <w:r>
        <w:rPr>
          <w:rFonts w:hint="eastAsia" w:cs="仿宋" w:asciiTheme="minorEastAsia" w:hAnsiTheme="minorEastAsia" w:eastAsiaTheme="minorEastAsia"/>
          <w:sz w:val="28"/>
          <w:szCs w:val="28"/>
        </w:rPr>
        <w:t>始终把好干部标准挺在前面，大力选配德才兼优干部。推动实施职务与职级并行制度，发挥职务职级“双通道”“立交桥”作用，2名同志得到</w:t>
      </w:r>
      <w:r>
        <w:rPr>
          <w:rFonts w:hint="eastAsia" w:asciiTheme="minorEastAsia" w:hAnsiTheme="minorEastAsia" w:eastAsiaTheme="minorEastAsia"/>
          <w:sz w:val="28"/>
          <w:szCs w:val="28"/>
        </w:rPr>
        <w:t>提拔重用，15名同志进行职级晋升，6名工勤人员岗位晋升，公开招聘4名事业人员已上岗，完成9名协管员聘用手续；做好老干部管理服务工作、妇女工作，</w:t>
      </w:r>
      <w:r>
        <w:rPr>
          <w:rFonts w:hint="eastAsia" w:cs="仿宋" w:asciiTheme="minorEastAsia" w:hAnsiTheme="minorEastAsia" w:eastAsiaTheme="minorEastAsia"/>
          <w:sz w:val="28"/>
          <w:szCs w:val="28"/>
        </w:rPr>
        <w:t>营造了崇尚实干、敢于担当的良好氛围。</w:t>
      </w:r>
    </w:p>
    <w:p>
      <w:pPr>
        <w:spacing w:line="560" w:lineRule="exact"/>
        <w:ind w:firstLine="641"/>
        <w:rPr>
          <w:rFonts w:cs="仿宋" w:asciiTheme="minorEastAsia" w:hAnsiTheme="minorEastAsia" w:eastAsiaTheme="minorEastAsia"/>
          <w:sz w:val="28"/>
          <w:szCs w:val="28"/>
        </w:rPr>
      </w:pPr>
      <w:r>
        <w:rPr>
          <w:rFonts w:hint="eastAsia" w:ascii="仿宋" w:hAnsi="仿宋" w:eastAsia="仿宋" w:cs="仿宋"/>
          <w:b/>
          <w:bCs/>
          <w:sz w:val="28"/>
          <w:szCs w:val="28"/>
        </w:rPr>
        <w:t>——法制建设有效加强。</w:t>
      </w:r>
      <w:r>
        <w:rPr>
          <w:rFonts w:hint="eastAsia" w:cs="仿宋" w:asciiTheme="minorEastAsia" w:hAnsiTheme="minorEastAsia" w:eastAsiaTheme="minorEastAsia"/>
          <w:sz w:val="28"/>
          <w:szCs w:val="28"/>
        </w:rPr>
        <w:t>建立健全重大行政决策法律咨询、合法性审查、法律顾问、重大行政处罚案件集体讨论制度，全面推行行政执法公示、执法全过程记录和重大执法决定法制审核制度，行政执法工作进一步规范。探索实施审慎包容监管机制，制定了第一批轻微违法行为不予处罚及减轻处罚清单。推进行政复议规范化建设，全年复议案件24件、答复22件、应诉3件。政务公开工作进一步规范。</w:t>
      </w:r>
    </w:p>
    <w:p>
      <w:pPr>
        <w:spacing w:line="560" w:lineRule="exact"/>
        <w:ind w:firstLine="641"/>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据对我单位2022年部门整体支出项目绩效评价指标体系和绩效情况的检查，2022年我单位部门整体自评分96分。</w:t>
      </w:r>
    </w:p>
    <w:p>
      <w:pPr>
        <w:spacing w:line="520" w:lineRule="exact"/>
        <w:ind w:firstLine="614" w:firstLineChars="192"/>
        <w:rPr>
          <w:rFonts w:ascii="黑体" w:hAnsi="黑体" w:eastAsia="黑体"/>
          <w:sz w:val="32"/>
          <w:szCs w:val="32"/>
        </w:rPr>
      </w:pPr>
      <w:r>
        <w:rPr>
          <w:rFonts w:hint="eastAsia" w:ascii="黑体" w:hAnsi="黑体" w:eastAsia="黑体"/>
          <w:sz w:val="32"/>
          <w:szCs w:val="32"/>
        </w:rPr>
        <w:t>三、存在的问题及原因</w:t>
      </w:r>
    </w:p>
    <w:p>
      <w:pPr>
        <w:ind w:firstLine="677" w:firstLineChars="242"/>
        <w:rPr>
          <w:rFonts w:ascii="宋体" w:hAnsi="宋体"/>
          <w:sz w:val="28"/>
          <w:szCs w:val="28"/>
        </w:rPr>
      </w:pPr>
      <w:r>
        <w:rPr>
          <w:rFonts w:hint="eastAsia" w:ascii="宋体" w:hAnsi="宋体"/>
          <w:sz w:val="28"/>
          <w:szCs w:val="28"/>
        </w:rPr>
        <w:t>1、人员经费开支预算与决算数存在一定差距，项目开支到基层所力度还有待加强，项目支付效益有待进一步加强。</w:t>
      </w:r>
    </w:p>
    <w:p>
      <w:pPr>
        <w:ind w:firstLine="677" w:firstLineChars="242"/>
        <w:rPr>
          <w:rFonts w:ascii="宋体" w:hAnsi="宋体"/>
          <w:sz w:val="28"/>
          <w:szCs w:val="28"/>
        </w:rPr>
      </w:pPr>
      <w:r>
        <w:rPr>
          <w:rFonts w:hint="eastAsia" w:ascii="宋体" w:hAnsi="宋体"/>
          <w:sz w:val="28"/>
          <w:szCs w:val="28"/>
        </w:rPr>
        <w:t>2、基层财务人员业务能力有待提高。</w:t>
      </w:r>
    </w:p>
    <w:p>
      <w:pPr>
        <w:spacing w:line="520" w:lineRule="exact"/>
        <w:ind w:firstLine="614" w:firstLineChars="192"/>
        <w:rPr>
          <w:rFonts w:ascii="黑体" w:hAnsi="黑体" w:eastAsia="黑体"/>
          <w:sz w:val="32"/>
          <w:szCs w:val="32"/>
        </w:rPr>
      </w:pPr>
      <w:r>
        <w:rPr>
          <w:rFonts w:hint="eastAsia" w:ascii="黑体" w:hAnsi="黑体" w:eastAsia="黑体"/>
          <w:sz w:val="32"/>
          <w:szCs w:val="32"/>
        </w:rPr>
        <w:t>四、提高财政资金绩效的措施与建议</w:t>
      </w:r>
    </w:p>
    <w:p>
      <w:pPr>
        <w:ind w:firstLine="677" w:firstLineChars="242"/>
        <w:rPr>
          <w:rFonts w:ascii="宋体" w:hAnsi="宋体"/>
          <w:sz w:val="28"/>
          <w:szCs w:val="28"/>
        </w:rPr>
      </w:pPr>
      <w:r>
        <w:rPr>
          <w:rFonts w:hint="eastAsia" w:ascii="宋体" w:hAnsi="宋体"/>
          <w:sz w:val="28"/>
          <w:szCs w:val="28"/>
        </w:rPr>
        <w:t>1、进一步加强项目支出的预算管理；增强财务预算执行情况的控制分析，进一步加强会计基础核算工作，为领导决策提供有用的决策信息。进一步加强财务日常监督工作，严格执行国家财经纪律，保证财务工作的真实、完整，维护全局整体利益。</w:t>
      </w:r>
    </w:p>
    <w:p>
      <w:pPr>
        <w:ind w:firstLine="677" w:firstLineChars="242"/>
        <w:rPr>
          <w:rFonts w:ascii="宋体" w:hAnsi="宋体"/>
          <w:sz w:val="28"/>
          <w:szCs w:val="28"/>
        </w:rPr>
      </w:pPr>
      <w:r>
        <w:rPr>
          <w:rFonts w:hint="eastAsia" w:ascii="宋体" w:hAnsi="宋体"/>
          <w:sz w:val="28"/>
          <w:szCs w:val="28"/>
        </w:rPr>
        <w:t>2、按财政预算及拨付项目内容严格对项目资金使用进行管理和规范。</w:t>
      </w:r>
    </w:p>
    <w:p>
      <w:pPr>
        <w:ind w:firstLine="677" w:firstLineChars="242"/>
        <w:rPr>
          <w:rFonts w:ascii="宋体" w:hAnsi="宋体"/>
          <w:sz w:val="28"/>
          <w:szCs w:val="28"/>
        </w:rPr>
      </w:pPr>
      <w:r>
        <w:rPr>
          <w:rFonts w:hint="eastAsia" w:ascii="宋体" w:hAnsi="宋体"/>
          <w:sz w:val="28"/>
          <w:szCs w:val="28"/>
        </w:rPr>
        <w:t>3、做好增收节支，合理、合法、科学、民主理财。</w:t>
      </w:r>
    </w:p>
    <w:p>
      <w:pPr>
        <w:ind w:firstLine="677" w:firstLineChars="242"/>
        <w:rPr>
          <w:rFonts w:ascii="宋体" w:hAnsi="宋体"/>
          <w:sz w:val="28"/>
          <w:szCs w:val="28"/>
        </w:rPr>
      </w:pPr>
      <w:r>
        <w:rPr>
          <w:rFonts w:hint="eastAsia" w:ascii="宋体" w:hAnsi="宋体"/>
          <w:sz w:val="28"/>
          <w:szCs w:val="28"/>
        </w:rPr>
        <w:t>4、针对我局监管项目多，范围广，增加相应的专项资金，满足各项监管工作的资金需要。</w:t>
      </w:r>
    </w:p>
    <w:p>
      <w:pPr>
        <w:jc w:val="right"/>
        <w:rPr>
          <w:rFonts w:ascii="宋体" w:hAnsi="宋体"/>
          <w:sz w:val="28"/>
          <w:szCs w:val="28"/>
        </w:rPr>
      </w:pPr>
      <w:r>
        <w:rPr>
          <w:rFonts w:hint="eastAsia" w:ascii="宋体" w:hAnsi="宋体"/>
          <w:sz w:val="28"/>
          <w:szCs w:val="28"/>
        </w:rPr>
        <w:t>邵东市市场监督管理局</w:t>
      </w:r>
    </w:p>
    <w:p>
      <w:pPr>
        <w:ind w:firstLine="677" w:firstLineChars="242"/>
        <w:jc w:val="right"/>
        <w:rPr>
          <w:rFonts w:ascii="宋体" w:hAnsi="宋体"/>
          <w:sz w:val="28"/>
          <w:szCs w:val="28"/>
        </w:rPr>
      </w:pPr>
      <w:r>
        <w:rPr>
          <w:rFonts w:hint="eastAsia" w:ascii="宋体" w:hAnsi="宋体"/>
          <w:sz w:val="28"/>
          <w:szCs w:val="28"/>
        </w:rPr>
        <w:t>2023年8月23日</w:t>
      </w:r>
    </w:p>
    <w:sectPr>
      <w:footerReference r:id="rId3" w:type="default"/>
      <w:pgSz w:w="11906" w:h="16838"/>
      <w:pgMar w:top="1440" w:right="1588"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- 16 -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- 16 -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6EF526"/>
    <w:multiLevelType w:val="singleLevel"/>
    <w:tmpl w:val="2E6EF526"/>
    <w:lvl w:ilvl="0" w:tentative="0">
      <w:start w:val="3"/>
      <w:numFmt w:val="chineseCounting"/>
      <w:suff w:val="nothing"/>
      <w:lvlText w:val="（%1）"/>
      <w:lvlJc w:val="left"/>
      <w:pPr>
        <w:ind w:left="641"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hZTA4NGJkM2E4NDQyOWVmMmE5YWE2NTg0MGYzZWYifQ=="/>
  </w:docVars>
  <w:rsids>
    <w:rsidRoot w:val="34265A4D"/>
    <w:rsid w:val="00016D50"/>
    <w:rsid w:val="000E7674"/>
    <w:rsid w:val="00115AC5"/>
    <w:rsid w:val="001516C5"/>
    <w:rsid w:val="001C2E65"/>
    <w:rsid w:val="001D0320"/>
    <w:rsid w:val="001D75AF"/>
    <w:rsid w:val="0021677D"/>
    <w:rsid w:val="0024791E"/>
    <w:rsid w:val="00251859"/>
    <w:rsid w:val="002A4293"/>
    <w:rsid w:val="002F2A92"/>
    <w:rsid w:val="002F396F"/>
    <w:rsid w:val="0032430F"/>
    <w:rsid w:val="00410AD2"/>
    <w:rsid w:val="004332F4"/>
    <w:rsid w:val="00456402"/>
    <w:rsid w:val="004E0CEC"/>
    <w:rsid w:val="004F19EA"/>
    <w:rsid w:val="004F6B1A"/>
    <w:rsid w:val="005259F5"/>
    <w:rsid w:val="00550F64"/>
    <w:rsid w:val="00557A22"/>
    <w:rsid w:val="00560FD3"/>
    <w:rsid w:val="00592C76"/>
    <w:rsid w:val="005F2A84"/>
    <w:rsid w:val="005F35E0"/>
    <w:rsid w:val="006A7A69"/>
    <w:rsid w:val="006E78C5"/>
    <w:rsid w:val="006F6B56"/>
    <w:rsid w:val="007562C6"/>
    <w:rsid w:val="007605BD"/>
    <w:rsid w:val="00776AC9"/>
    <w:rsid w:val="007E7AB0"/>
    <w:rsid w:val="0080136B"/>
    <w:rsid w:val="00856E83"/>
    <w:rsid w:val="008A2E35"/>
    <w:rsid w:val="00912EB8"/>
    <w:rsid w:val="00922C5F"/>
    <w:rsid w:val="009408D2"/>
    <w:rsid w:val="00954114"/>
    <w:rsid w:val="009C1FC0"/>
    <w:rsid w:val="00A3404C"/>
    <w:rsid w:val="00A4181D"/>
    <w:rsid w:val="00A658CA"/>
    <w:rsid w:val="00A65B72"/>
    <w:rsid w:val="00AA55F8"/>
    <w:rsid w:val="00AA779A"/>
    <w:rsid w:val="00AE0C7B"/>
    <w:rsid w:val="00BA32E8"/>
    <w:rsid w:val="00BA402D"/>
    <w:rsid w:val="00BC5FE6"/>
    <w:rsid w:val="00BF145E"/>
    <w:rsid w:val="00BF1EF9"/>
    <w:rsid w:val="00C62CB8"/>
    <w:rsid w:val="00C80536"/>
    <w:rsid w:val="00CD6C19"/>
    <w:rsid w:val="00D04113"/>
    <w:rsid w:val="00D07A0D"/>
    <w:rsid w:val="00D30530"/>
    <w:rsid w:val="00D43132"/>
    <w:rsid w:val="00D458C9"/>
    <w:rsid w:val="00D97455"/>
    <w:rsid w:val="00DE03C1"/>
    <w:rsid w:val="00E03F1A"/>
    <w:rsid w:val="00E30840"/>
    <w:rsid w:val="00E5304A"/>
    <w:rsid w:val="00E84AA3"/>
    <w:rsid w:val="00EB75A7"/>
    <w:rsid w:val="00ED35A6"/>
    <w:rsid w:val="00EE7BDA"/>
    <w:rsid w:val="00EF6451"/>
    <w:rsid w:val="00F146C9"/>
    <w:rsid w:val="00FC6381"/>
    <w:rsid w:val="00FE14B5"/>
    <w:rsid w:val="00FE1737"/>
    <w:rsid w:val="02181129"/>
    <w:rsid w:val="06287461"/>
    <w:rsid w:val="09646A02"/>
    <w:rsid w:val="0F2E3D3A"/>
    <w:rsid w:val="104430E9"/>
    <w:rsid w:val="10CA7A92"/>
    <w:rsid w:val="18822A00"/>
    <w:rsid w:val="1A1D6E85"/>
    <w:rsid w:val="1A4A57A0"/>
    <w:rsid w:val="249B126C"/>
    <w:rsid w:val="26296678"/>
    <w:rsid w:val="2A7E6A16"/>
    <w:rsid w:val="2C542AF5"/>
    <w:rsid w:val="2DDA6FC4"/>
    <w:rsid w:val="34265A4D"/>
    <w:rsid w:val="35C32AB6"/>
    <w:rsid w:val="3A2821B4"/>
    <w:rsid w:val="3D025E7C"/>
    <w:rsid w:val="40397DFB"/>
    <w:rsid w:val="42CD0B98"/>
    <w:rsid w:val="4EAD187E"/>
    <w:rsid w:val="529770C5"/>
    <w:rsid w:val="561A595F"/>
    <w:rsid w:val="587934BA"/>
    <w:rsid w:val="589978BA"/>
    <w:rsid w:val="5901575B"/>
    <w:rsid w:val="590B1FC3"/>
    <w:rsid w:val="5DEA1A45"/>
    <w:rsid w:val="60487659"/>
    <w:rsid w:val="6963535F"/>
    <w:rsid w:val="6A464C09"/>
    <w:rsid w:val="6AE570CC"/>
    <w:rsid w:val="6EB03847"/>
    <w:rsid w:val="71D91C3C"/>
    <w:rsid w:val="732F4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qFormat/>
    <w:uiPriority w:val="0"/>
    <w:rPr>
      <w:rFonts w:ascii="宋体" w:hAnsi="宋体"/>
      <w:szCs w:val="21"/>
    </w:rPr>
  </w:style>
  <w:style w:type="paragraph" w:customStyle="1" w:styleId="3">
    <w:name w:val="Default"/>
    <w:next w:val="4"/>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customStyle="1" w:styleId="4">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6">
    <w:name w:val="Body Text Indent"/>
    <w:basedOn w:val="1"/>
    <w:link w:val="16"/>
    <w:qFormat/>
    <w:uiPriority w:val="0"/>
    <w:pPr>
      <w:spacing w:after="120"/>
      <w:ind w:left="420" w:leftChars="200"/>
    </w:pPr>
  </w:style>
  <w:style w:type="paragraph" w:styleId="7">
    <w:name w:val="Date"/>
    <w:basedOn w:val="1"/>
    <w:next w:val="1"/>
    <w:link w:val="18"/>
    <w:qFormat/>
    <w:uiPriority w:val="0"/>
    <w:pPr>
      <w:ind w:left="100" w:leftChars="25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qFormat/>
    <w:uiPriority w:val="0"/>
    <w:pPr>
      <w:ind w:firstLine="200" w:firstLineChars="200"/>
      <w:jc w:val="left"/>
      <w:outlineLvl w:val="2"/>
    </w:pPr>
    <w:rPr>
      <w:rFonts w:ascii="Cambria" w:hAnsi="Cambria" w:eastAsia="黑体"/>
      <w:bCs/>
      <w:kern w:val="28"/>
      <w:sz w:val="28"/>
      <w:szCs w:val="32"/>
    </w:rPr>
  </w:style>
  <w:style w:type="paragraph" w:styleId="11">
    <w:name w:val="Normal (Web)"/>
    <w:basedOn w:val="1"/>
    <w:qFormat/>
    <w:uiPriority w:val="0"/>
    <w:pPr>
      <w:spacing w:before="100" w:beforeAutospacing="1" w:after="100" w:afterAutospacing="1"/>
      <w:jc w:val="left"/>
    </w:pPr>
    <w:rPr>
      <w:kern w:val="0"/>
      <w:sz w:val="24"/>
    </w:rPr>
  </w:style>
  <w:style w:type="paragraph" w:styleId="12">
    <w:name w:val="Body Text First Indent 2"/>
    <w:basedOn w:val="6"/>
    <w:next w:val="1"/>
    <w:link w:val="17"/>
    <w:qFormat/>
    <w:uiPriority w:val="0"/>
    <w:pPr>
      <w:spacing w:after="0"/>
      <w:ind w:firstLine="420" w:firstLineChars="200"/>
    </w:pPr>
    <w:rPr>
      <w:rFonts w:asciiTheme="minorHAnsi" w:hAnsiTheme="minorHAnsi" w:eastAsiaTheme="minorEastAsia" w:cstheme="minorBidi"/>
    </w:rPr>
  </w:style>
  <w:style w:type="character" w:customStyle="1" w:styleId="15">
    <w:name w:val="NormalCharacter"/>
    <w:qFormat/>
    <w:uiPriority w:val="0"/>
    <w:rPr>
      <w:rFonts w:ascii="Calibri" w:hAnsi="Calibri" w:eastAsia="宋体"/>
    </w:rPr>
  </w:style>
  <w:style w:type="character" w:customStyle="1" w:styleId="16">
    <w:name w:val="正文文本缩进 字符"/>
    <w:basedOn w:val="14"/>
    <w:link w:val="6"/>
    <w:qFormat/>
    <w:uiPriority w:val="0"/>
    <w:rPr>
      <w:kern w:val="2"/>
      <w:sz w:val="21"/>
      <w:szCs w:val="24"/>
    </w:rPr>
  </w:style>
  <w:style w:type="character" w:customStyle="1" w:styleId="17">
    <w:name w:val="正文首行缩进 2 字符"/>
    <w:basedOn w:val="16"/>
    <w:link w:val="12"/>
    <w:qFormat/>
    <w:uiPriority w:val="0"/>
    <w:rPr>
      <w:rFonts w:asciiTheme="minorHAnsi" w:hAnsiTheme="minorHAnsi" w:eastAsiaTheme="minorEastAsia" w:cstheme="minorBidi"/>
      <w:kern w:val="2"/>
      <w:sz w:val="21"/>
      <w:szCs w:val="24"/>
    </w:rPr>
  </w:style>
  <w:style w:type="character" w:customStyle="1" w:styleId="18">
    <w:name w:val="日期 字符"/>
    <w:basedOn w:val="14"/>
    <w:link w:val="7"/>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F69EB-4ED7-4E5E-9E82-9CF3B6E572E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2191</Words>
  <Characters>12495</Characters>
  <Lines>104</Lines>
  <Paragraphs>29</Paragraphs>
  <TotalTime>35</TotalTime>
  <ScaleCrop>false</ScaleCrop>
  <LinksUpToDate>false</LinksUpToDate>
  <CharactersWithSpaces>14657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2022-07-26T03:30:00Z</dcterms:created>
  <dc:creator>黄利胜</dc:creator>
  <cp:lastModifiedBy>胡刚强</cp:lastModifiedBy>
  <cp:lastPrinted>2023-09-21T03:09:00Z</cp:lastPrinted>
  <dcterms:modified xsi:type="dcterms:W3CDTF">2023-12-20T07:42:35Z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9365CEC08D1D4929BB9B9A9C72C0082E_13</vt:lpwstr>
  </property>
</Properties>
</file>