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33B0E" w14:textId="77777777" w:rsidR="00350C30" w:rsidRDefault="00350C30" w:rsidP="00350C30">
      <w:pPr>
        <w:autoSpaceDE w:val="0"/>
        <w:spacing w:line="440" w:lineRule="exact"/>
        <w:jc w:val="left"/>
        <w:rPr>
          <w:rFonts w:ascii="仿宋" w:eastAsia="仿宋" w:hAnsi="仿宋" w:cs="仿宋"/>
          <w:sz w:val="32"/>
          <w:szCs w:val="32"/>
        </w:rPr>
      </w:pPr>
      <w:r>
        <w:rPr>
          <w:rFonts w:ascii="仿宋" w:eastAsia="仿宋" w:hAnsi="仿宋" w:cs="仿宋" w:hint="eastAsia"/>
          <w:sz w:val="32"/>
          <w:szCs w:val="32"/>
        </w:rPr>
        <w:t>附件二：</w:t>
      </w:r>
    </w:p>
    <w:p w14:paraId="672D593B" w14:textId="77777777" w:rsidR="00350C30" w:rsidRDefault="00350C30" w:rsidP="00350C30">
      <w:pPr>
        <w:autoSpaceDE w:val="0"/>
        <w:spacing w:line="72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邵东市城区居民用户管道燃气工程安装</w:t>
      </w:r>
    </w:p>
    <w:p w14:paraId="51C521C5" w14:textId="77777777" w:rsidR="00350C30" w:rsidRDefault="00350C30" w:rsidP="00350C30">
      <w:pPr>
        <w:autoSpaceDE w:val="0"/>
        <w:spacing w:line="72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延伸服务收费标准</w:t>
      </w:r>
    </w:p>
    <w:tbl>
      <w:tblPr>
        <w:tblStyle w:val="TableNormal"/>
        <w:tblW w:w="92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4"/>
        <w:gridCol w:w="1998"/>
        <w:gridCol w:w="1688"/>
        <w:gridCol w:w="4570"/>
      </w:tblGrid>
      <w:tr w:rsidR="00350C30" w14:paraId="158C167A" w14:textId="77777777" w:rsidTr="003B76A5">
        <w:trPr>
          <w:trHeight w:val="315"/>
          <w:jc w:val="center"/>
        </w:trPr>
        <w:tc>
          <w:tcPr>
            <w:tcW w:w="954" w:type="dxa"/>
          </w:tcPr>
          <w:p w14:paraId="12AD6DA4" w14:textId="77777777" w:rsidR="00350C30" w:rsidRDefault="00350C30" w:rsidP="003B76A5">
            <w:pPr>
              <w:pStyle w:val="TableText"/>
              <w:spacing w:line="199" w:lineRule="auto"/>
              <w:jc w:val="center"/>
              <w:rPr>
                <w:rFonts w:ascii="仿宋" w:eastAsia="仿宋" w:hAnsi="仿宋" w:cs="仿宋"/>
                <w:sz w:val="24"/>
                <w:szCs w:val="24"/>
              </w:rPr>
            </w:pPr>
            <w:proofErr w:type="spellStart"/>
            <w:r>
              <w:rPr>
                <w:rFonts w:ascii="仿宋" w:eastAsia="仿宋" w:hAnsi="仿宋" w:cs="仿宋" w:hint="eastAsia"/>
                <w:spacing w:val="7"/>
                <w:sz w:val="24"/>
                <w:szCs w:val="24"/>
              </w:rPr>
              <w:t>序号</w:t>
            </w:r>
            <w:proofErr w:type="spellEnd"/>
          </w:p>
        </w:tc>
        <w:tc>
          <w:tcPr>
            <w:tcW w:w="1998" w:type="dxa"/>
          </w:tcPr>
          <w:p w14:paraId="2253F5B6" w14:textId="77777777" w:rsidR="00350C30" w:rsidRDefault="00350C30" w:rsidP="003B76A5">
            <w:pPr>
              <w:pStyle w:val="TableText"/>
              <w:spacing w:line="200" w:lineRule="auto"/>
              <w:jc w:val="center"/>
              <w:rPr>
                <w:rFonts w:ascii="仿宋" w:eastAsia="仿宋" w:hAnsi="仿宋" w:cs="仿宋"/>
                <w:sz w:val="24"/>
                <w:szCs w:val="24"/>
              </w:rPr>
            </w:pPr>
            <w:proofErr w:type="spellStart"/>
            <w:r>
              <w:rPr>
                <w:rFonts w:ascii="仿宋" w:eastAsia="仿宋" w:hAnsi="仿宋" w:cs="仿宋" w:hint="eastAsia"/>
                <w:spacing w:val="11"/>
                <w:sz w:val="24"/>
                <w:szCs w:val="24"/>
              </w:rPr>
              <w:t>服务项目</w:t>
            </w:r>
            <w:proofErr w:type="spellEnd"/>
          </w:p>
        </w:tc>
        <w:tc>
          <w:tcPr>
            <w:tcW w:w="1688" w:type="dxa"/>
          </w:tcPr>
          <w:p w14:paraId="0A060563" w14:textId="77777777" w:rsidR="00350C30" w:rsidRDefault="00350C30" w:rsidP="003B76A5">
            <w:pPr>
              <w:pStyle w:val="TableText"/>
              <w:spacing w:line="200" w:lineRule="auto"/>
              <w:jc w:val="center"/>
              <w:rPr>
                <w:rFonts w:ascii="仿宋" w:eastAsia="仿宋" w:hAnsi="仿宋" w:cs="仿宋"/>
                <w:sz w:val="24"/>
                <w:szCs w:val="24"/>
              </w:rPr>
            </w:pPr>
            <w:proofErr w:type="spellStart"/>
            <w:r>
              <w:rPr>
                <w:rFonts w:ascii="仿宋" w:eastAsia="仿宋" w:hAnsi="仿宋" w:cs="仿宋" w:hint="eastAsia"/>
                <w:spacing w:val="2"/>
                <w:sz w:val="24"/>
                <w:szCs w:val="24"/>
              </w:rPr>
              <w:t>收费标准</w:t>
            </w:r>
            <w:proofErr w:type="spellEnd"/>
          </w:p>
        </w:tc>
        <w:tc>
          <w:tcPr>
            <w:tcW w:w="4570" w:type="dxa"/>
          </w:tcPr>
          <w:p w14:paraId="24095845" w14:textId="77777777" w:rsidR="00350C30" w:rsidRDefault="00350C30" w:rsidP="003B76A5">
            <w:pPr>
              <w:pStyle w:val="TableText"/>
              <w:spacing w:line="199" w:lineRule="auto"/>
              <w:jc w:val="center"/>
              <w:rPr>
                <w:rFonts w:ascii="仿宋" w:eastAsia="仿宋" w:hAnsi="仿宋" w:cs="仿宋"/>
                <w:sz w:val="24"/>
                <w:szCs w:val="24"/>
              </w:rPr>
            </w:pPr>
            <w:proofErr w:type="spellStart"/>
            <w:r>
              <w:rPr>
                <w:rFonts w:ascii="仿宋" w:eastAsia="仿宋" w:hAnsi="仿宋" w:cs="仿宋" w:hint="eastAsia"/>
                <w:spacing w:val="6"/>
                <w:sz w:val="24"/>
                <w:szCs w:val="24"/>
              </w:rPr>
              <w:t>备注</w:t>
            </w:r>
            <w:proofErr w:type="spellEnd"/>
          </w:p>
        </w:tc>
      </w:tr>
      <w:tr w:rsidR="00350C30" w14:paraId="25176C12" w14:textId="77777777" w:rsidTr="003B76A5">
        <w:trPr>
          <w:trHeight w:val="938"/>
          <w:jc w:val="center"/>
        </w:trPr>
        <w:tc>
          <w:tcPr>
            <w:tcW w:w="954" w:type="dxa"/>
            <w:vAlign w:val="center"/>
          </w:tcPr>
          <w:p w14:paraId="3A46FDC5" w14:textId="77777777" w:rsidR="00350C30" w:rsidRDefault="00350C30" w:rsidP="003B76A5">
            <w:pPr>
              <w:pStyle w:val="TableText"/>
              <w:spacing w:line="184" w:lineRule="auto"/>
              <w:jc w:val="center"/>
              <w:rPr>
                <w:rFonts w:ascii="仿宋" w:eastAsia="仿宋" w:hAnsi="仿宋" w:cs="仿宋"/>
                <w:sz w:val="24"/>
                <w:szCs w:val="24"/>
              </w:rPr>
            </w:pPr>
            <w:r>
              <w:rPr>
                <w:rFonts w:ascii="仿宋" w:eastAsia="仿宋" w:hAnsi="仿宋" w:cs="仿宋" w:hint="eastAsia"/>
                <w:sz w:val="24"/>
                <w:szCs w:val="24"/>
              </w:rPr>
              <w:t>1</w:t>
            </w:r>
          </w:p>
        </w:tc>
        <w:tc>
          <w:tcPr>
            <w:tcW w:w="1998" w:type="dxa"/>
          </w:tcPr>
          <w:p w14:paraId="508231ED" w14:textId="77777777" w:rsidR="00350C30" w:rsidRDefault="00350C30" w:rsidP="003B76A5">
            <w:pPr>
              <w:spacing w:line="270" w:lineRule="auto"/>
              <w:jc w:val="center"/>
              <w:rPr>
                <w:rFonts w:ascii="仿宋" w:eastAsia="仿宋" w:hAnsi="仿宋" w:cs="仿宋"/>
                <w:sz w:val="24"/>
              </w:rPr>
            </w:pPr>
          </w:p>
          <w:p w14:paraId="2DC23641" w14:textId="77777777" w:rsidR="00350C30" w:rsidRDefault="00350C30" w:rsidP="003B76A5">
            <w:pPr>
              <w:pStyle w:val="TableText"/>
              <w:spacing w:line="220" w:lineRule="auto"/>
              <w:jc w:val="center"/>
              <w:rPr>
                <w:rFonts w:ascii="仿宋" w:eastAsia="仿宋" w:hAnsi="仿宋" w:cs="仿宋"/>
                <w:sz w:val="24"/>
                <w:szCs w:val="24"/>
              </w:rPr>
            </w:pPr>
            <w:proofErr w:type="spellStart"/>
            <w:r>
              <w:rPr>
                <w:rFonts w:ascii="仿宋" w:eastAsia="仿宋" w:hAnsi="仿宋" w:cs="仿宋" w:hint="eastAsia"/>
                <w:spacing w:val="3"/>
                <w:sz w:val="24"/>
                <w:szCs w:val="24"/>
              </w:rPr>
              <w:t>安装自闭阀</w:t>
            </w:r>
            <w:proofErr w:type="spellEnd"/>
          </w:p>
        </w:tc>
        <w:tc>
          <w:tcPr>
            <w:tcW w:w="1688" w:type="dxa"/>
          </w:tcPr>
          <w:p w14:paraId="0EA81756" w14:textId="77777777" w:rsidR="00350C30" w:rsidRDefault="00350C30" w:rsidP="003B76A5">
            <w:pPr>
              <w:spacing w:line="270" w:lineRule="auto"/>
              <w:jc w:val="center"/>
              <w:rPr>
                <w:rFonts w:ascii="仿宋" w:eastAsia="仿宋" w:hAnsi="仿宋" w:cs="仿宋"/>
                <w:sz w:val="24"/>
              </w:rPr>
            </w:pPr>
          </w:p>
          <w:p w14:paraId="6193E8CD" w14:textId="77777777" w:rsidR="00350C30" w:rsidRDefault="00350C30" w:rsidP="003B76A5">
            <w:pPr>
              <w:pStyle w:val="TableText"/>
              <w:spacing w:line="219" w:lineRule="auto"/>
              <w:jc w:val="center"/>
              <w:rPr>
                <w:rFonts w:ascii="仿宋" w:eastAsia="仿宋" w:hAnsi="仿宋" w:cs="仿宋"/>
                <w:sz w:val="24"/>
                <w:szCs w:val="24"/>
              </w:rPr>
            </w:pPr>
            <w:r>
              <w:rPr>
                <w:rFonts w:ascii="仿宋" w:eastAsia="仿宋" w:hAnsi="仿宋" w:cs="仿宋" w:hint="eastAsia"/>
                <w:spacing w:val="2"/>
                <w:sz w:val="24"/>
                <w:szCs w:val="24"/>
              </w:rPr>
              <w:t>50元/个</w:t>
            </w:r>
          </w:p>
        </w:tc>
        <w:tc>
          <w:tcPr>
            <w:tcW w:w="4570" w:type="dxa"/>
          </w:tcPr>
          <w:p w14:paraId="0256E0E9" w14:textId="77777777" w:rsidR="00350C30" w:rsidRDefault="00350C30" w:rsidP="003B76A5">
            <w:pPr>
              <w:pStyle w:val="TableText"/>
              <w:rPr>
                <w:rFonts w:ascii="仿宋" w:eastAsia="仿宋" w:hAnsi="仿宋" w:cs="仿宋"/>
                <w:sz w:val="24"/>
                <w:szCs w:val="24"/>
                <w:lang w:eastAsia="zh-CN"/>
              </w:rPr>
            </w:pPr>
            <w:r>
              <w:rPr>
                <w:rFonts w:ascii="仿宋" w:eastAsia="仿宋" w:hAnsi="仿宋" w:cs="仿宋" w:hint="eastAsia"/>
                <w:spacing w:val="2"/>
                <w:sz w:val="24"/>
                <w:szCs w:val="24"/>
                <w:lang w:eastAsia="zh-CN"/>
              </w:rPr>
              <w:t>1.新开通燃气用户安装2个以内(含2个)</w:t>
            </w:r>
            <w:r>
              <w:rPr>
                <w:rFonts w:ascii="仿宋" w:eastAsia="仿宋" w:hAnsi="仿宋" w:cs="仿宋" w:hint="eastAsia"/>
                <w:sz w:val="24"/>
                <w:szCs w:val="24"/>
                <w:lang w:eastAsia="zh-CN"/>
              </w:rPr>
              <w:t>不收取该项费用。</w:t>
            </w:r>
          </w:p>
          <w:p w14:paraId="59FEF55A" w14:textId="77777777" w:rsidR="00350C30" w:rsidRDefault="00350C30" w:rsidP="003B76A5">
            <w:pPr>
              <w:pStyle w:val="TableText"/>
              <w:spacing w:line="199" w:lineRule="auto"/>
              <w:rPr>
                <w:rFonts w:ascii="仿宋" w:eastAsia="仿宋" w:hAnsi="仿宋" w:cs="仿宋"/>
                <w:sz w:val="24"/>
                <w:szCs w:val="24"/>
                <w:lang w:eastAsia="zh-CN"/>
              </w:rPr>
            </w:pPr>
            <w:r>
              <w:rPr>
                <w:rFonts w:ascii="仿宋" w:eastAsia="仿宋" w:hAnsi="仿宋" w:cs="仿宋" w:hint="eastAsia"/>
                <w:sz w:val="24"/>
                <w:szCs w:val="24"/>
                <w:lang w:eastAsia="zh-CN"/>
              </w:rPr>
              <w:t>2.已开通燃气的用户收取该项费用。</w:t>
            </w:r>
          </w:p>
        </w:tc>
      </w:tr>
      <w:tr w:rsidR="00350C30" w14:paraId="10B47D7C" w14:textId="77777777" w:rsidTr="003B76A5">
        <w:trPr>
          <w:trHeight w:val="309"/>
          <w:jc w:val="center"/>
        </w:trPr>
        <w:tc>
          <w:tcPr>
            <w:tcW w:w="954" w:type="dxa"/>
            <w:vAlign w:val="center"/>
          </w:tcPr>
          <w:p w14:paraId="0E99A803" w14:textId="77777777" w:rsidR="00350C30" w:rsidRDefault="00350C30" w:rsidP="003B76A5">
            <w:pPr>
              <w:pStyle w:val="TableText"/>
              <w:spacing w:line="196" w:lineRule="exact"/>
              <w:jc w:val="center"/>
              <w:rPr>
                <w:rFonts w:ascii="仿宋" w:eastAsia="仿宋" w:hAnsi="仿宋" w:cs="仿宋"/>
                <w:sz w:val="24"/>
                <w:szCs w:val="24"/>
              </w:rPr>
            </w:pPr>
            <w:r>
              <w:rPr>
                <w:rFonts w:ascii="仿宋" w:eastAsia="仿宋" w:hAnsi="仿宋" w:cs="仿宋" w:hint="eastAsia"/>
                <w:position w:val="-3"/>
                <w:sz w:val="24"/>
                <w:szCs w:val="24"/>
              </w:rPr>
              <w:t>2</w:t>
            </w:r>
          </w:p>
        </w:tc>
        <w:tc>
          <w:tcPr>
            <w:tcW w:w="1998" w:type="dxa"/>
          </w:tcPr>
          <w:p w14:paraId="37CF3AC8" w14:textId="77777777" w:rsidR="00350C30" w:rsidRDefault="00350C30" w:rsidP="003B76A5">
            <w:pPr>
              <w:pStyle w:val="TableText"/>
              <w:spacing w:line="196" w:lineRule="auto"/>
              <w:jc w:val="center"/>
              <w:rPr>
                <w:rFonts w:ascii="仿宋" w:eastAsia="仿宋" w:hAnsi="仿宋" w:cs="仿宋"/>
                <w:sz w:val="24"/>
                <w:szCs w:val="24"/>
              </w:rPr>
            </w:pPr>
            <w:proofErr w:type="spellStart"/>
            <w:r>
              <w:rPr>
                <w:rFonts w:ascii="仿宋" w:eastAsia="仿宋" w:hAnsi="仿宋" w:cs="仿宋" w:hint="eastAsia"/>
                <w:spacing w:val="6"/>
                <w:sz w:val="24"/>
                <w:szCs w:val="24"/>
              </w:rPr>
              <w:t>绝缘阀</w:t>
            </w:r>
            <w:proofErr w:type="spellEnd"/>
          </w:p>
        </w:tc>
        <w:tc>
          <w:tcPr>
            <w:tcW w:w="1688" w:type="dxa"/>
          </w:tcPr>
          <w:p w14:paraId="240ECD45" w14:textId="77777777" w:rsidR="00350C30" w:rsidRDefault="00350C30" w:rsidP="003B76A5">
            <w:pPr>
              <w:pStyle w:val="TableText"/>
              <w:spacing w:line="198" w:lineRule="auto"/>
              <w:jc w:val="center"/>
              <w:rPr>
                <w:rFonts w:ascii="仿宋" w:eastAsia="仿宋" w:hAnsi="仿宋" w:cs="仿宋"/>
                <w:sz w:val="24"/>
                <w:szCs w:val="24"/>
              </w:rPr>
            </w:pPr>
            <w:r>
              <w:rPr>
                <w:rFonts w:ascii="仿宋" w:eastAsia="仿宋" w:hAnsi="仿宋" w:cs="仿宋" w:hint="eastAsia"/>
                <w:spacing w:val="2"/>
                <w:sz w:val="24"/>
                <w:szCs w:val="24"/>
              </w:rPr>
              <w:t>60元/个</w:t>
            </w:r>
          </w:p>
        </w:tc>
        <w:tc>
          <w:tcPr>
            <w:tcW w:w="4570" w:type="dxa"/>
          </w:tcPr>
          <w:p w14:paraId="66E595E6" w14:textId="77777777" w:rsidR="00350C30" w:rsidRDefault="00350C30" w:rsidP="003B76A5">
            <w:pPr>
              <w:pStyle w:val="TableText"/>
              <w:spacing w:line="199" w:lineRule="auto"/>
              <w:rPr>
                <w:rFonts w:ascii="仿宋" w:eastAsia="仿宋" w:hAnsi="仿宋" w:cs="仿宋"/>
                <w:sz w:val="24"/>
                <w:szCs w:val="24"/>
                <w:lang w:eastAsia="zh-CN"/>
              </w:rPr>
            </w:pPr>
            <w:r>
              <w:rPr>
                <w:rFonts w:ascii="仿宋" w:eastAsia="仿宋" w:hAnsi="仿宋" w:cs="仿宋" w:hint="eastAsia"/>
                <w:spacing w:val="-3"/>
                <w:sz w:val="24"/>
                <w:szCs w:val="24"/>
                <w:lang w:eastAsia="zh-CN"/>
              </w:rPr>
              <w:t>仅限于集成灶加装绝缘阀，含绝缘阀价款。</w:t>
            </w:r>
          </w:p>
        </w:tc>
      </w:tr>
      <w:tr w:rsidR="00350C30" w14:paraId="0777208E" w14:textId="77777777" w:rsidTr="003B76A5">
        <w:trPr>
          <w:trHeight w:val="619"/>
          <w:jc w:val="center"/>
        </w:trPr>
        <w:tc>
          <w:tcPr>
            <w:tcW w:w="954" w:type="dxa"/>
            <w:vAlign w:val="center"/>
          </w:tcPr>
          <w:p w14:paraId="773ECB38" w14:textId="77777777" w:rsidR="00350C30" w:rsidRDefault="00350C30" w:rsidP="003B76A5">
            <w:pPr>
              <w:pStyle w:val="TableText"/>
              <w:spacing w:line="183" w:lineRule="auto"/>
              <w:jc w:val="center"/>
              <w:rPr>
                <w:rFonts w:ascii="仿宋" w:eastAsia="仿宋" w:hAnsi="仿宋" w:cs="仿宋"/>
                <w:sz w:val="24"/>
                <w:szCs w:val="24"/>
              </w:rPr>
            </w:pPr>
            <w:r>
              <w:rPr>
                <w:rFonts w:ascii="仿宋" w:eastAsia="仿宋" w:hAnsi="仿宋" w:cs="仿宋" w:hint="eastAsia"/>
                <w:sz w:val="24"/>
                <w:szCs w:val="24"/>
              </w:rPr>
              <w:t>3</w:t>
            </w:r>
          </w:p>
        </w:tc>
        <w:tc>
          <w:tcPr>
            <w:tcW w:w="1998" w:type="dxa"/>
          </w:tcPr>
          <w:p w14:paraId="3F0726FE" w14:textId="77777777" w:rsidR="00350C30" w:rsidRDefault="00350C30" w:rsidP="003B76A5">
            <w:pPr>
              <w:pStyle w:val="TableText"/>
              <w:spacing w:line="222" w:lineRule="auto"/>
              <w:ind w:leftChars="-285" w:left="1" w:hanging="599"/>
              <w:jc w:val="center"/>
              <w:rPr>
                <w:rFonts w:ascii="仿宋" w:eastAsia="仿宋" w:hAnsi="仿宋" w:cs="仿宋"/>
                <w:sz w:val="24"/>
                <w:szCs w:val="24"/>
                <w:lang w:eastAsia="zh-CN"/>
              </w:rPr>
            </w:pPr>
            <w:r>
              <w:rPr>
                <w:rFonts w:ascii="仿宋" w:eastAsia="仿宋" w:hAnsi="仿宋" w:cs="仿宋" w:hint="eastAsia"/>
                <w:spacing w:val="4"/>
                <w:sz w:val="24"/>
                <w:szCs w:val="24"/>
                <w:lang w:eastAsia="zh-CN"/>
              </w:rPr>
              <w:t>销户 销户并拆卸户内</w:t>
            </w:r>
            <w:r>
              <w:rPr>
                <w:rFonts w:ascii="仿宋" w:eastAsia="仿宋" w:hAnsi="仿宋" w:cs="仿宋" w:hint="eastAsia"/>
                <w:spacing w:val="8"/>
                <w:sz w:val="24"/>
                <w:szCs w:val="24"/>
                <w:lang w:eastAsia="zh-CN"/>
              </w:rPr>
              <w:t>管线</w:t>
            </w:r>
          </w:p>
        </w:tc>
        <w:tc>
          <w:tcPr>
            <w:tcW w:w="1688" w:type="dxa"/>
          </w:tcPr>
          <w:p w14:paraId="106FBDA9" w14:textId="77777777" w:rsidR="00350C30" w:rsidRDefault="00350C30" w:rsidP="003B76A5">
            <w:pPr>
              <w:pStyle w:val="TableText"/>
              <w:spacing w:line="220" w:lineRule="auto"/>
              <w:jc w:val="center"/>
              <w:rPr>
                <w:rFonts w:ascii="仿宋" w:eastAsia="仿宋" w:hAnsi="仿宋" w:cs="仿宋"/>
                <w:sz w:val="24"/>
                <w:szCs w:val="24"/>
              </w:rPr>
            </w:pPr>
            <w:r>
              <w:rPr>
                <w:rFonts w:ascii="仿宋" w:eastAsia="仿宋" w:hAnsi="仿宋" w:cs="仿宋" w:hint="eastAsia"/>
                <w:spacing w:val="5"/>
                <w:sz w:val="24"/>
                <w:szCs w:val="24"/>
              </w:rPr>
              <w:t>100元/户</w:t>
            </w:r>
          </w:p>
        </w:tc>
        <w:tc>
          <w:tcPr>
            <w:tcW w:w="4570" w:type="dxa"/>
          </w:tcPr>
          <w:p w14:paraId="29CBB8A3" w14:textId="77777777" w:rsidR="00350C30" w:rsidRDefault="00350C30" w:rsidP="003B76A5">
            <w:pPr>
              <w:pStyle w:val="TableText"/>
              <w:spacing w:line="219" w:lineRule="auto"/>
              <w:rPr>
                <w:rFonts w:ascii="仿宋" w:eastAsia="仿宋" w:hAnsi="仿宋" w:cs="仿宋"/>
                <w:sz w:val="24"/>
                <w:szCs w:val="24"/>
                <w:lang w:eastAsia="zh-CN"/>
              </w:rPr>
            </w:pPr>
            <w:r>
              <w:rPr>
                <w:rFonts w:ascii="仿宋" w:eastAsia="仿宋" w:hAnsi="仿宋" w:cs="仿宋" w:hint="eastAsia"/>
                <w:sz w:val="24"/>
                <w:szCs w:val="24"/>
                <w:lang w:eastAsia="zh-CN"/>
              </w:rPr>
              <w:t>已开通燃气用户申请销户拆卸户内管线。</w:t>
            </w:r>
          </w:p>
        </w:tc>
      </w:tr>
      <w:tr w:rsidR="00350C30" w14:paraId="54C0B4F2" w14:textId="77777777" w:rsidTr="003B76A5">
        <w:trPr>
          <w:trHeight w:val="1248"/>
          <w:jc w:val="center"/>
        </w:trPr>
        <w:tc>
          <w:tcPr>
            <w:tcW w:w="954" w:type="dxa"/>
            <w:vAlign w:val="center"/>
          </w:tcPr>
          <w:p w14:paraId="0028AB2D" w14:textId="77777777" w:rsidR="00350C30" w:rsidRDefault="00350C30" w:rsidP="003B76A5">
            <w:pPr>
              <w:pStyle w:val="TableText"/>
              <w:spacing w:line="183" w:lineRule="auto"/>
              <w:jc w:val="center"/>
              <w:rPr>
                <w:rFonts w:ascii="仿宋" w:eastAsia="仿宋" w:hAnsi="仿宋" w:cs="仿宋"/>
                <w:sz w:val="24"/>
                <w:szCs w:val="24"/>
              </w:rPr>
            </w:pPr>
            <w:r>
              <w:rPr>
                <w:rFonts w:ascii="仿宋" w:eastAsia="仿宋" w:hAnsi="仿宋" w:cs="仿宋" w:hint="eastAsia"/>
                <w:sz w:val="24"/>
                <w:szCs w:val="24"/>
              </w:rPr>
              <w:t>4</w:t>
            </w:r>
          </w:p>
        </w:tc>
        <w:tc>
          <w:tcPr>
            <w:tcW w:w="1998" w:type="dxa"/>
          </w:tcPr>
          <w:p w14:paraId="333B8AAE" w14:textId="77777777" w:rsidR="00350C30" w:rsidRDefault="00350C30" w:rsidP="003B76A5">
            <w:pPr>
              <w:spacing w:line="433" w:lineRule="auto"/>
              <w:jc w:val="center"/>
              <w:rPr>
                <w:rFonts w:ascii="仿宋" w:eastAsia="仿宋" w:hAnsi="仿宋" w:cs="仿宋"/>
                <w:sz w:val="24"/>
              </w:rPr>
            </w:pPr>
          </w:p>
          <w:p w14:paraId="0E440AEF" w14:textId="77777777" w:rsidR="00350C30" w:rsidRDefault="00350C30" w:rsidP="003B76A5">
            <w:pPr>
              <w:pStyle w:val="TableText"/>
              <w:spacing w:line="219" w:lineRule="auto"/>
              <w:jc w:val="center"/>
              <w:rPr>
                <w:rFonts w:ascii="仿宋" w:eastAsia="仿宋" w:hAnsi="仿宋" w:cs="仿宋"/>
                <w:sz w:val="24"/>
                <w:szCs w:val="24"/>
              </w:rPr>
            </w:pPr>
            <w:proofErr w:type="spellStart"/>
            <w:r>
              <w:rPr>
                <w:rFonts w:ascii="仿宋" w:eastAsia="仿宋" w:hAnsi="仿宋" w:cs="仿宋" w:hint="eastAsia"/>
                <w:spacing w:val="-2"/>
                <w:sz w:val="24"/>
                <w:szCs w:val="24"/>
              </w:rPr>
              <w:t>普通移表</w:t>
            </w:r>
            <w:proofErr w:type="spellEnd"/>
          </w:p>
        </w:tc>
        <w:tc>
          <w:tcPr>
            <w:tcW w:w="1688" w:type="dxa"/>
          </w:tcPr>
          <w:p w14:paraId="63642CE4" w14:textId="77777777" w:rsidR="00350C30" w:rsidRDefault="00350C30" w:rsidP="003B76A5">
            <w:pPr>
              <w:spacing w:line="434" w:lineRule="auto"/>
              <w:jc w:val="center"/>
              <w:rPr>
                <w:rFonts w:ascii="仿宋" w:eastAsia="仿宋" w:hAnsi="仿宋" w:cs="仿宋"/>
                <w:sz w:val="24"/>
              </w:rPr>
            </w:pPr>
          </w:p>
          <w:p w14:paraId="151B1E44" w14:textId="77777777" w:rsidR="00350C30" w:rsidRDefault="00350C30" w:rsidP="003B76A5">
            <w:pPr>
              <w:pStyle w:val="TableText"/>
              <w:spacing w:line="220" w:lineRule="auto"/>
              <w:jc w:val="center"/>
              <w:rPr>
                <w:rFonts w:ascii="仿宋" w:eastAsia="仿宋" w:hAnsi="仿宋" w:cs="仿宋"/>
                <w:sz w:val="24"/>
                <w:szCs w:val="24"/>
              </w:rPr>
            </w:pPr>
            <w:r>
              <w:rPr>
                <w:rFonts w:ascii="仿宋" w:eastAsia="仿宋" w:hAnsi="仿宋" w:cs="仿宋" w:hint="eastAsia"/>
                <w:spacing w:val="5"/>
                <w:sz w:val="24"/>
                <w:szCs w:val="24"/>
              </w:rPr>
              <w:t>100元/户</w:t>
            </w:r>
          </w:p>
        </w:tc>
        <w:tc>
          <w:tcPr>
            <w:tcW w:w="4570" w:type="dxa"/>
          </w:tcPr>
          <w:p w14:paraId="4C64DEB5" w14:textId="77777777" w:rsidR="00350C30" w:rsidRDefault="00350C30" w:rsidP="003B76A5">
            <w:pPr>
              <w:pStyle w:val="TableText"/>
              <w:spacing w:line="234" w:lineRule="auto"/>
              <w:rPr>
                <w:rFonts w:ascii="仿宋" w:eastAsia="仿宋" w:hAnsi="仿宋" w:cs="仿宋"/>
                <w:sz w:val="24"/>
                <w:szCs w:val="24"/>
                <w:lang w:eastAsia="zh-CN"/>
              </w:rPr>
            </w:pPr>
            <w:r>
              <w:rPr>
                <w:rFonts w:ascii="仿宋" w:eastAsia="仿宋" w:hAnsi="仿宋" w:cs="仿宋" w:hint="eastAsia"/>
                <w:sz w:val="24"/>
                <w:szCs w:val="24"/>
                <w:lang w:eastAsia="zh-CN"/>
              </w:rPr>
              <w:t>挂表后用户申请表前室内管道改建或重新定位安装计量表收取该项费用。涉及户外主立管改装的，由燃气企业按照相关规定</w:t>
            </w:r>
            <w:r>
              <w:rPr>
                <w:rFonts w:ascii="仿宋" w:eastAsia="仿宋" w:hAnsi="仿宋" w:cs="仿宋" w:hint="eastAsia"/>
                <w:spacing w:val="3"/>
                <w:sz w:val="24"/>
                <w:szCs w:val="24"/>
                <w:lang w:eastAsia="zh-CN"/>
              </w:rPr>
              <w:t>与用户协商。</w:t>
            </w:r>
          </w:p>
        </w:tc>
      </w:tr>
      <w:tr w:rsidR="00350C30" w14:paraId="00B25EB4" w14:textId="77777777" w:rsidTr="003B76A5">
        <w:trPr>
          <w:trHeight w:val="938"/>
          <w:jc w:val="center"/>
        </w:trPr>
        <w:tc>
          <w:tcPr>
            <w:tcW w:w="954" w:type="dxa"/>
            <w:vAlign w:val="center"/>
          </w:tcPr>
          <w:p w14:paraId="7FEA9707" w14:textId="77777777" w:rsidR="00350C30" w:rsidRDefault="00350C30" w:rsidP="003B76A5">
            <w:pPr>
              <w:pStyle w:val="TableText"/>
              <w:spacing w:line="182" w:lineRule="auto"/>
              <w:jc w:val="center"/>
              <w:rPr>
                <w:rFonts w:ascii="仿宋" w:eastAsia="仿宋" w:hAnsi="仿宋" w:cs="仿宋"/>
                <w:sz w:val="24"/>
                <w:szCs w:val="24"/>
              </w:rPr>
            </w:pPr>
            <w:r>
              <w:rPr>
                <w:rFonts w:ascii="仿宋" w:eastAsia="仿宋" w:hAnsi="仿宋" w:cs="仿宋" w:hint="eastAsia"/>
                <w:sz w:val="24"/>
                <w:szCs w:val="24"/>
              </w:rPr>
              <w:t>5</w:t>
            </w:r>
          </w:p>
        </w:tc>
        <w:tc>
          <w:tcPr>
            <w:tcW w:w="1998" w:type="dxa"/>
          </w:tcPr>
          <w:p w14:paraId="65B0F60E" w14:textId="77777777" w:rsidR="00350C30" w:rsidRDefault="00350C30" w:rsidP="003B76A5">
            <w:pPr>
              <w:pStyle w:val="TableText"/>
              <w:jc w:val="center"/>
              <w:rPr>
                <w:rFonts w:ascii="仿宋" w:eastAsia="仿宋" w:hAnsi="仿宋" w:cs="仿宋"/>
                <w:sz w:val="24"/>
                <w:szCs w:val="24"/>
              </w:rPr>
            </w:pPr>
            <w:proofErr w:type="spellStart"/>
            <w:r>
              <w:rPr>
                <w:rFonts w:ascii="仿宋" w:eastAsia="仿宋" w:hAnsi="仿宋" w:cs="仿宋" w:hint="eastAsia"/>
                <w:spacing w:val="7"/>
                <w:sz w:val="24"/>
                <w:szCs w:val="24"/>
              </w:rPr>
              <w:t>补办</w:t>
            </w:r>
            <w:proofErr w:type="spellEnd"/>
          </w:p>
          <w:p w14:paraId="50DC6382" w14:textId="77777777" w:rsidR="00350C30" w:rsidRDefault="00350C30" w:rsidP="003B76A5">
            <w:pPr>
              <w:pStyle w:val="TableText"/>
              <w:spacing w:line="220" w:lineRule="auto"/>
              <w:jc w:val="center"/>
              <w:rPr>
                <w:rFonts w:ascii="仿宋" w:eastAsia="仿宋" w:hAnsi="仿宋" w:cs="仿宋"/>
                <w:sz w:val="24"/>
                <w:szCs w:val="24"/>
              </w:rPr>
            </w:pPr>
            <w:proofErr w:type="spellStart"/>
            <w:r>
              <w:rPr>
                <w:rFonts w:ascii="仿宋" w:eastAsia="仿宋" w:hAnsi="仿宋" w:cs="仿宋" w:hint="eastAsia"/>
                <w:sz w:val="24"/>
                <w:szCs w:val="24"/>
              </w:rPr>
              <w:t>IC</w:t>
            </w:r>
            <w:r>
              <w:rPr>
                <w:rFonts w:ascii="仿宋" w:eastAsia="仿宋" w:hAnsi="仿宋" w:cs="仿宋" w:hint="eastAsia"/>
                <w:spacing w:val="12"/>
                <w:sz w:val="24"/>
                <w:szCs w:val="24"/>
              </w:rPr>
              <w:t>卡</w:t>
            </w:r>
            <w:proofErr w:type="spellEnd"/>
          </w:p>
        </w:tc>
        <w:tc>
          <w:tcPr>
            <w:tcW w:w="1688" w:type="dxa"/>
          </w:tcPr>
          <w:p w14:paraId="31E245B3" w14:textId="77777777" w:rsidR="00350C30" w:rsidRDefault="00350C30" w:rsidP="003B76A5">
            <w:pPr>
              <w:spacing w:line="276" w:lineRule="auto"/>
              <w:jc w:val="center"/>
              <w:rPr>
                <w:rFonts w:ascii="仿宋" w:eastAsia="仿宋" w:hAnsi="仿宋" w:cs="仿宋"/>
                <w:sz w:val="24"/>
              </w:rPr>
            </w:pPr>
          </w:p>
          <w:p w14:paraId="5098A4D7" w14:textId="77777777" w:rsidR="00350C30" w:rsidRDefault="00350C30" w:rsidP="003B76A5">
            <w:pPr>
              <w:pStyle w:val="TableText"/>
              <w:spacing w:line="220" w:lineRule="auto"/>
              <w:jc w:val="center"/>
              <w:rPr>
                <w:rFonts w:ascii="仿宋" w:eastAsia="仿宋" w:hAnsi="仿宋" w:cs="仿宋"/>
                <w:sz w:val="24"/>
                <w:szCs w:val="24"/>
              </w:rPr>
            </w:pPr>
            <w:r>
              <w:rPr>
                <w:rFonts w:ascii="仿宋" w:eastAsia="仿宋" w:hAnsi="仿宋" w:cs="仿宋" w:hint="eastAsia"/>
                <w:spacing w:val="2"/>
                <w:sz w:val="24"/>
                <w:szCs w:val="24"/>
              </w:rPr>
              <w:t>10元/张</w:t>
            </w:r>
          </w:p>
        </w:tc>
        <w:tc>
          <w:tcPr>
            <w:tcW w:w="4570" w:type="dxa"/>
          </w:tcPr>
          <w:p w14:paraId="0AF8AA85" w14:textId="77777777" w:rsidR="00350C30" w:rsidRDefault="00350C30" w:rsidP="003B76A5">
            <w:pPr>
              <w:pStyle w:val="TableText"/>
              <w:spacing w:line="231" w:lineRule="auto"/>
              <w:rPr>
                <w:rFonts w:ascii="仿宋" w:eastAsia="仿宋" w:hAnsi="仿宋" w:cs="仿宋"/>
                <w:sz w:val="24"/>
                <w:szCs w:val="24"/>
                <w:lang w:eastAsia="zh-CN"/>
              </w:rPr>
            </w:pPr>
            <w:r>
              <w:rPr>
                <w:rFonts w:ascii="仿宋" w:eastAsia="仿宋" w:hAnsi="仿宋" w:cs="仿宋" w:hint="eastAsia"/>
                <w:sz w:val="24"/>
                <w:szCs w:val="24"/>
                <w:lang w:eastAsia="zh-CN"/>
              </w:rPr>
              <w:t>服务内容为IC卡补办并上门复位及后台</w:t>
            </w:r>
            <w:r>
              <w:rPr>
                <w:rFonts w:ascii="仿宋" w:eastAsia="仿宋" w:hAnsi="仿宋" w:cs="仿宋" w:hint="eastAsia"/>
                <w:spacing w:val="-1"/>
                <w:sz w:val="24"/>
                <w:szCs w:val="24"/>
                <w:lang w:eastAsia="zh-CN"/>
              </w:rPr>
              <w:t>读写数据服务。IC卡遗失或损坏补办的收</w:t>
            </w:r>
            <w:r>
              <w:rPr>
                <w:rFonts w:ascii="仿宋" w:eastAsia="仿宋" w:hAnsi="仿宋" w:cs="仿宋" w:hint="eastAsia"/>
                <w:sz w:val="24"/>
                <w:szCs w:val="24"/>
                <w:lang w:eastAsia="zh-CN"/>
              </w:rPr>
              <w:t>取该项费用，失效补办的不收费。</w:t>
            </w:r>
          </w:p>
        </w:tc>
      </w:tr>
      <w:tr w:rsidR="00350C30" w14:paraId="7572C186" w14:textId="77777777" w:rsidTr="003B76A5">
        <w:trPr>
          <w:trHeight w:val="939"/>
          <w:jc w:val="center"/>
        </w:trPr>
        <w:tc>
          <w:tcPr>
            <w:tcW w:w="954" w:type="dxa"/>
            <w:vMerge w:val="restart"/>
            <w:tcBorders>
              <w:bottom w:val="nil"/>
            </w:tcBorders>
            <w:vAlign w:val="center"/>
          </w:tcPr>
          <w:p w14:paraId="55E7BD36" w14:textId="77777777" w:rsidR="00350C30" w:rsidRDefault="00350C30" w:rsidP="003B76A5">
            <w:pPr>
              <w:pStyle w:val="TableText"/>
              <w:spacing w:line="183" w:lineRule="auto"/>
              <w:jc w:val="center"/>
              <w:rPr>
                <w:rFonts w:ascii="仿宋" w:eastAsia="仿宋" w:hAnsi="仿宋" w:cs="仿宋"/>
                <w:sz w:val="24"/>
                <w:szCs w:val="24"/>
              </w:rPr>
            </w:pPr>
            <w:r>
              <w:rPr>
                <w:rFonts w:ascii="仿宋" w:eastAsia="仿宋" w:hAnsi="仿宋" w:cs="仿宋" w:hint="eastAsia"/>
                <w:sz w:val="24"/>
                <w:szCs w:val="24"/>
              </w:rPr>
              <w:t>6</w:t>
            </w:r>
          </w:p>
        </w:tc>
        <w:tc>
          <w:tcPr>
            <w:tcW w:w="1998" w:type="dxa"/>
            <w:vMerge w:val="restart"/>
            <w:tcBorders>
              <w:bottom w:val="nil"/>
            </w:tcBorders>
          </w:tcPr>
          <w:p w14:paraId="3652A5B3" w14:textId="77777777" w:rsidR="00350C30" w:rsidRDefault="00350C30" w:rsidP="003B76A5">
            <w:pPr>
              <w:spacing w:line="308" w:lineRule="auto"/>
              <w:jc w:val="center"/>
              <w:rPr>
                <w:rFonts w:ascii="仿宋" w:eastAsia="仿宋" w:hAnsi="仿宋" w:cs="仿宋"/>
                <w:sz w:val="24"/>
              </w:rPr>
            </w:pPr>
          </w:p>
          <w:p w14:paraId="1BAB843E" w14:textId="77777777" w:rsidR="00350C30" w:rsidRDefault="00350C30" w:rsidP="003B76A5">
            <w:pPr>
              <w:spacing w:line="308" w:lineRule="auto"/>
              <w:jc w:val="center"/>
              <w:rPr>
                <w:rFonts w:ascii="仿宋" w:eastAsia="仿宋" w:hAnsi="仿宋" w:cs="仿宋"/>
                <w:sz w:val="24"/>
              </w:rPr>
            </w:pPr>
          </w:p>
          <w:p w14:paraId="1DFD0B8D" w14:textId="77777777" w:rsidR="00350C30" w:rsidRDefault="00350C30" w:rsidP="003B76A5">
            <w:pPr>
              <w:pStyle w:val="TableText"/>
              <w:spacing w:line="220" w:lineRule="auto"/>
              <w:jc w:val="center"/>
              <w:rPr>
                <w:rFonts w:ascii="仿宋" w:eastAsia="仿宋" w:hAnsi="仿宋" w:cs="仿宋"/>
                <w:sz w:val="24"/>
                <w:szCs w:val="24"/>
              </w:rPr>
            </w:pPr>
            <w:proofErr w:type="spellStart"/>
            <w:r>
              <w:rPr>
                <w:rFonts w:ascii="仿宋" w:eastAsia="仿宋" w:hAnsi="仿宋" w:cs="仿宋" w:hint="eastAsia"/>
                <w:spacing w:val="5"/>
                <w:sz w:val="24"/>
                <w:szCs w:val="24"/>
              </w:rPr>
              <w:t>换表</w:t>
            </w:r>
            <w:proofErr w:type="spellEnd"/>
          </w:p>
        </w:tc>
        <w:tc>
          <w:tcPr>
            <w:tcW w:w="1688" w:type="dxa"/>
          </w:tcPr>
          <w:p w14:paraId="0FB0EF93" w14:textId="77777777" w:rsidR="00350C30" w:rsidRDefault="00350C30" w:rsidP="003B76A5">
            <w:pPr>
              <w:spacing w:line="279" w:lineRule="auto"/>
              <w:jc w:val="center"/>
              <w:rPr>
                <w:rFonts w:ascii="仿宋" w:eastAsia="仿宋" w:hAnsi="仿宋" w:cs="仿宋"/>
                <w:sz w:val="24"/>
              </w:rPr>
            </w:pPr>
          </w:p>
          <w:p w14:paraId="11E39B98" w14:textId="77777777" w:rsidR="00350C30" w:rsidRDefault="00350C30" w:rsidP="003B76A5">
            <w:pPr>
              <w:pStyle w:val="TableText"/>
              <w:spacing w:line="220" w:lineRule="auto"/>
              <w:jc w:val="center"/>
              <w:rPr>
                <w:rFonts w:ascii="仿宋" w:eastAsia="仿宋" w:hAnsi="仿宋" w:cs="仿宋"/>
                <w:sz w:val="24"/>
                <w:szCs w:val="24"/>
              </w:rPr>
            </w:pPr>
            <w:r>
              <w:rPr>
                <w:rFonts w:ascii="仿宋" w:eastAsia="仿宋" w:hAnsi="仿宋" w:cs="仿宋" w:hint="eastAsia"/>
                <w:spacing w:val="5"/>
                <w:sz w:val="24"/>
                <w:szCs w:val="24"/>
              </w:rPr>
              <w:t>280元/只</w:t>
            </w:r>
          </w:p>
        </w:tc>
        <w:tc>
          <w:tcPr>
            <w:tcW w:w="4570" w:type="dxa"/>
          </w:tcPr>
          <w:p w14:paraId="63D4CABE" w14:textId="77777777" w:rsidR="00350C30" w:rsidRDefault="00350C30" w:rsidP="003B76A5">
            <w:pPr>
              <w:pStyle w:val="TableText"/>
              <w:spacing w:line="231" w:lineRule="auto"/>
              <w:ind w:firstLine="10"/>
              <w:rPr>
                <w:rFonts w:ascii="仿宋" w:eastAsia="仿宋" w:hAnsi="仿宋" w:cs="仿宋"/>
                <w:sz w:val="24"/>
                <w:szCs w:val="24"/>
                <w:lang w:eastAsia="zh-CN"/>
              </w:rPr>
            </w:pPr>
            <w:r>
              <w:rPr>
                <w:rFonts w:ascii="仿宋" w:eastAsia="仿宋" w:hAnsi="仿宋" w:cs="仿宋" w:hint="eastAsia"/>
                <w:spacing w:val="-1"/>
                <w:sz w:val="24"/>
                <w:szCs w:val="24"/>
                <w:lang w:eastAsia="zh-CN"/>
              </w:rPr>
              <w:t>新开通燃气用户挂表前或挂表后</w:t>
            </w:r>
            <w:proofErr w:type="gramStart"/>
            <w:r>
              <w:rPr>
                <w:rFonts w:ascii="仿宋" w:eastAsia="仿宋" w:hAnsi="仿宋" w:cs="仿宋" w:hint="eastAsia"/>
                <w:spacing w:val="-1"/>
                <w:sz w:val="24"/>
                <w:szCs w:val="24"/>
                <w:lang w:eastAsia="zh-CN"/>
              </w:rPr>
              <w:t>换装物</w:t>
            </w:r>
            <w:proofErr w:type="gramEnd"/>
            <w:r>
              <w:rPr>
                <w:rFonts w:ascii="仿宋" w:eastAsia="仿宋" w:hAnsi="仿宋" w:cs="仿宋" w:hint="eastAsia"/>
                <w:spacing w:val="-1"/>
                <w:sz w:val="24"/>
                <w:szCs w:val="24"/>
                <w:lang w:eastAsia="zh-CN"/>
              </w:rPr>
              <w:t>联</w:t>
            </w:r>
            <w:r>
              <w:rPr>
                <w:rFonts w:ascii="仿宋" w:eastAsia="仿宋" w:hAnsi="仿宋" w:cs="仿宋" w:hint="eastAsia"/>
                <w:spacing w:val="4"/>
                <w:sz w:val="24"/>
                <w:szCs w:val="24"/>
                <w:lang w:eastAsia="zh-CN"/>
              </w:rPr>
              <w:t>网表收取该项费用(含物联网表价款和换</w:t>
            </w:r>
            <w:r>
              <w:rPr>
                <w:rFonts w:ascii="仿宋" w:eastAsia="仿宋" w:hAnsi="仿宋" w:cs="仿宋" w:hint="eastAsia"/>
                <w:sz w:val="24"/>
                <w:szCs w:val="24"/>
                <w:lang w:eastAsia="zh-CN"/>
              </w:rPr>
              <w:t>装服务费)。</w:t>
            </w:r>
          </w:p>
        </w:tc>
      </w:tr>
      <w:tr w:rsidR="00350C30" w14:paraId="2F642CFF" w14:textId="77777777" w:rsidTr="003B76A5">
        <w:trPr>
          <w:trHeight w:val="659"/>
          <w:jc w:val="center"/>
        </w:trPr>
        <w:tc>
          <w:tcPr>
            <w:tcW w:w="954" w:type="dxa"/>
            <w:vMerge/>
            <w:tcBorders>
              <w:top w:val="nil"/>
            </w:tcBorders>
            <w:vAlign w:val="center"/>
          </w:tcPr>
          <w:p w14:paraId="4E771E1A" w14:textId="77777777" w:rsidR="00350C30" w:rsidRDefault="00350C30" w:rsidP="003B76A5">
            <w:pPr>
              <w:jc w:val="center"/>
              <w:rPr>
                <w:rFonts w:ascii="仿宋" w:eastAsia="仿宋" w:hAnsi="仿宋" w:cs="仿宋"/>
                <w:sz w:val="24"/>
              </w:rPr>
            </w:pPr>
          </w:p>
        </w:tc>
        <w:tc>
          <w:tcPr>
            <w:tcW w:w="1998" w:type="dxa"/>
            <w:vMerge/>
            <w:tcBorders>
              <w:top w:val="nil"/>
            </w:tcBorders>
          </w:tcPr>
          <w:p w14:paraId="4ACA9EFD" w14:textId="77777777" w:rsidR="00350C30" w:rsidRDefault="00350C30" w:rsidP="003B76A5">
            <w:pPr>
              <w:jc w:val="center"/>
              <w:rPr>
                <w:rFonts w:ascii="仿宋" w:eastAsia="仿宋" w:hAnsi="仿宋" w:cs="仿宋"/>
                <w:sz w:val="24"/>
              </w:rPr>
            </w:pPr>
          </w:p>
        </w:tc>
        <w:tc>
          <w:tcPr>
            <w:tcW w:w="1688" w:type="dxa"/>
          </w:tcPr>
          <w:p w14:paraId="5A423E0E" w14:textId="77777777" w:rsidR="00350C30" w:rsidRDefault="00350C30" w:rsidP="003B76A5">
            <w:pPr>
              <w:pStyle w:val="TableText"/>
              <w:spacing w:line="220" w:lineRule="auto"/>
              <w:jc w:val="center"/>
              <w:rPr>
                <w:rFonts w:ascii="仿宋" w:eastAsia="仿宋" w:hAnsi="仿宋" w:cs="仿宋"/>
                <w:sz w:val="24"/>
                <w:szCs w:val="24"/>
              </w:rPr>
            </w:pPr>
            <w:r>
              <w:rPr>
                <w:rFonts w:ascii="仿宋" w:eastAsia="仿宋" w:hAnsi="仿宋" w:cs="仿宋" w:hint="eastAsia"/>
                <w:spacing w:val="5"/>
                <w:sz w:val="24"/>
                <w:szCs w:val="24"/>
              </w:rPr>
              <w:t>330元/只</w:t>
            </w:r>
          </w:p>
        </w:tc>
        <w:tc>
          <w:tcPr>
            <w:tcW w:w="4570" w:type="dxa"/>
          </w:tcPr>
          <w:p w14:paraId="3A537960" w14:textId="77777777" w:rsidR="00350C30" w:rsidRDefault="00350C30" w:rsidP="003B76A5">
            <w:pPr>
              <w:pStyle w:val="TableText"/>
              <w:spacing w:line="224" w:lineRule="auto"/>
              <w:ind w:firstLine="10"/>
              <w:rPr>
                <w:rFonts w:ascii="仿宋" w:eastAsia="仿宋" w:hAnsi="仿宋" w:cs="仿宋"/>
                <w:sz w:val="24"/>
                <w:szCs w:val="24"/>
                <w:lang w:eastAsia="zh-CN"/>
              </w:rPr>
            </w:pPr>
            <w:r>
              <w:rPr>
                <w:rFonts w:ascii="仿宋" w:eastAsia="仿宋" w:hAnsi="仿宋" w:cs="仿宋" w:hint="eastAsia"/>
                <w:sz w:val="24"/>
                <w:szCs w:val="24"/>
                <w:lang w:eastAsia="zh-CN"/>
              </w:rPr>
              <w:t>已开通燃气用户</w:t>
            </w:r>
            <w:proofErr w:type="gramStart"/>
            <w:r>
              <w:rPr>
                <w:rFonts w:ascii="仿宋" w:eastAsia="仿宋" w:hAnsi="仿宋" w:cs="仿宋" w:hint="eastAsia"/>
                <w:sz w:val="24"/>
                <w:szCs w:val="24"/>
                <w:lang w:eastAsia="zh-CN"/>
              </w:rPr>
              <w:t>换装物</w:t>
            </w:r>
            <w:proofErr w:type="gramEnd"/>
            <w:r>
              <w:rPr>
                <w:rFonts w:ascii="仿宋" w:eastAsia="仿宋" w:hAnsi="仿宋" w:cs="仿宋" w:hint="eastAsia"/>
                <w:sz w:val="24"/>
                <w:szCs w:val="24"/>
                <w:lang w:eastAsia="zh-CN"/>
              </w:rPr>
              <w:t>联网表收取该项费</w:t>
            </w:r>
            <w:r>
              <w:rPr>
                <w:rFonts w:ascii="仿宋" w:eastAsia="仿宋" w:hAnsi="仿宋" w:cs="仿宋" w:hint="eastAsia"/>
                <w:spacing w:val="3"/>
                <w:sz w:val="24"/>
                <w:szCs w:val="24"/>
                <w:lang w:eastAsia="zh-CN"/>
              </w:rPr>
              <w:t>用(含物联网表价款和换装服务费)</w:t>
            </w:r>
          </w:p>
        </w:tc>
      </w:tr>
      <w:tr w:rsidR="00350C30" w14:paraId="41D7E851" w14:textId="77777777" w:rsidTr="003B76A5">
        <w:trPr>
          <w:trHeight w:val="315"/>
          <w:jc w:val="center"/>
        </w:trPr>
        <w:tc>
          <w:tcPr>
            <w:tcW w:w="954" w:type="dxa"/>
            <w:vAlign w:val="center"/>
          </w:tcPr>
          <w:p w14:paraId="311EF34D" w14:textId="77777777" w:rsidR="00350C30" w:rsidRDefault="00350C30" w:rsidP="003B76A5">
            <w:pPr>
              <w:pStyle w:val="TableText"/>
              <w:spacing w:line="192" w:lineRule="exact"/>
              <w:jc w:val="center"/>
              <w:rPr>
                <w:rFonts w:ascii="仿宋" w:eastAsia="仿宋" w:hAnsi="仿宋" w:cs="仿宋"/>
                <w:sz w:val="24"/>
                <w:szCs w:val="24"/>
              </w:rPr>
            </w:pPr>
            <w:r>
              <w:rPr>
                <w:rFonts w:ascii="仿宋" w:eastAsia="仿宋" w:hAnsi="仿宋" w:cs="仿宋" w:hint="eastAsia"/>
                <w:position w:val="-3"/>
                <w:sz w:val="24"/>
                <w:szCs w:val="24"/>
              </w:rPr>
              <w:t>7</w:t>
            </w:r>
          </w:p>
        </w:tc>
        <w:tc>
          <w:tcPr>
            <w:tcW w:w="1998" w:type="dxa"/>
          </w:tcPr>
          <w:p w14:paraId="0B68A173" w14:textId="77777777" w:rsidR="00350C30" w:rsidRDefault="00350C30" w:rsidP="003B76A5">
            <w:pPr>
              <w:pStyle w:val="TableText"/>
              <w:spacing w:line="196" w:lineRule="auto"/>
              <w:jc w:val="center"/>
              <w:rPr>
                <w:rFonts w:ascii="仿宋" w:eastAsia="仿宋" w:hAnsi="仿宋" w:cs="仿宋"/>
                <w:sz w:val="24"/>
                <w:szCs w:val="24"/>
              </w:rPr>
            </w:pPr>
            <w:proofErr w:type="spellStart"/>
            <w:r>
              <w:rPr>
                <w:rFonts w:ascii="仿宋" w:eastAsia="仿宋" w:hAnsi="仿宋" w:cs="仿宋" w:hint="eastAsia"/>
                <w:spacing w:val="4"/>
                <w:sz w:val="24"/>
                <w:szCs w:val="24"/>
              </w:rPr>
              <w:t>过户费</w:t>
            </w:r>
            <w:proofErr w:type="spellEnd"/>
          </w:p>
        </w:tc>
        <w:tc>
          <w:tcPr>
            <w:tcW w:w="1688" w:type="dxa"/>
          </w:tcPr>
          <w:p w14:paraId="48066F66" w14:textId="77777777" w:rsidR="00350C30" w:rsidRDefault="00350C30" w:rsidP="003B76A5">
            <w:pPr>
              <w:pStyle w:val="TableText"/>
              <w:spacing w:line="196" w:lineRule="auto"/>
              <w:jc w:val="center"/>
              <w:rPr>
                <w:rFonts w:ascii="仿宋" w:eastAsia="仿宋" w:hAnsi="仿宋" w:cs="仿宋"/>
                <w:sz w:val="24"/>
                <w:szCs w:val="24"/>
              </w:rPr>
            </w:pPr>
            <w:proofErr w:type="spellStart"/>
            <w:r>
              <w:rPr>
                <w:rFonts w:ascii="仿宋" w:eastAsia="仿宋" w:hAnsi="仿宋" w:cs="仿宋" w:hint="eastAsia"/>
                <w:spacing w:val="7"/>
                <w:sz w:val="24"/>
                <w:szCs w:val="24"/>
              </w:rPr>
              <w:t>免费</w:t>
            </w:r>
            <w:proofErr w:type="spellEnd"/>
          </w:p>
        </w:tc>
        <w:tc>
          <w:tcPr>
            <w:tcW w:w="4570" w:type="dxa"/>
          </w:tcPr>
          <w:p w14:paraId="39EC85DB" w14:textId="77777777" w:rsidR="00350C30" w:rsidRDefault="00350C30" w:rsidP="003B76A5">
            <w:pPr>
              <w:pStyle w:val="TableText"/>
              <w:spacing w:line="196" w:lineRule="auto"/>
              <w:rPr>
                <w:rFonts w:ascii="仿宋" w:eastAsia="仿宋" w:hAnsi="仿宋" w:cs="仿宋"/>
                <w:sz w:val="24"/>
                <w:szCs w:val="24"/>
                <w:lang w:eastAsia="zh-CN"/>
              </w:rPr>
            </w:pPr>
            <w:r>
              <w:rPr>
                <w:rFonts w:ascii="仿宋" w:eastAsia="仿宋" w:hAnsi="仿宋" w:cs="仿宋" w:hint="eastAsia"/>
                <w:spacing w:val="-1"/>
                <w:sz w:val="24"/>
                <w:szCs w:val="24"/>
                <w:lang w:eastAsia="zh-CN"/>
              </w:rPr>
              <w:t>居民用户办理过户手续。</w:t>
            </w:r>
          </w:p>
        </w:tc>
      </w:tr>
    </w:tbl>
    <w:p w14:paraId="12F84964" w14:textId="77777777" w:rsidR="00350C30" w:rsidRDefault="00350C30" w:rsidP="00350C30">
      <w:pPr>
        <w:autoSpaceDE w:val="0"/>
        <w:spacing w:line="500" w:lineRule="exact"/>
        <w:jc w:val="left"/>
        <w:rPr>
          <w:rFonts w:ascii="仿宋" w:eastAsia="仿宋" w:hAnsi="仿宋" w:cs="仿宋"/>
          <w:sz w:val="32"/>
          <w:szCs w:val="32"/>
        </w:rPr>
      </w:pPr>
      <w:r>
        <w:rPr>
          <w:rFonts w:ascii="仿宋" w:eastAsia="仿宋" w:hAnsi="仿宋" w:cs="仿宋" w:hint="eastAsia"/>
          <w:sz w:val="32"/>
          <w:szCs w:val="32"/>
        </w:rPr>
        <w:t>说明：</w:t>
      </w:r>
    </w:p>
    <w:p w14:paraId="5A242C43" w14:textId="77777777" w:rsidR="00350C30" w:rsidRDefault="00350C30" w:rsidP="00350C30">
      <w:pPr>
        <w:autoSpaceDE w:val="0"/>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1.新开通燃气用户包括新建商品房、保障性住房居民用户和未开通燃气的住宅小区、城区临街及背街自建房居民用户。</w:t>
      </w:r>
    </w:p>
    <w:p w14:paraId="38C2E340" w14:textId="77777777" w:rsidR="00350C30" w:rsidRDefault="00350C30" w:rsidP="00350C30">
      <w:pPr>
        <w:autoSpaceDE w:val="0"/>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上述居民管道燃气工程安装延伸服务收费(无特别注明的)不包含材料费，涉及的材料由燃气企业提供的，应当遵循公平合法、诚实信用的原则，严格做好明码标价工作；由燃气用户自行购买的，必须符合安全性能和质量标准。涉及的材料必须具有生产许可证、产品质量检测报告、产品合格证书。</w:t>
      </w:r>
    </w:p>
    <w:p w14:paraId="6E4B2E22" w14:textId="77777777" w:rsidR="00FB5606" w:rsidRPr="00350C30" w:rsidRDefault="00FB5606"/>
    <w:sectPr w:rsidR="00FB5606" w:rsidRPr="00350C30" w:rsidSect="00350C3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00626" w14:textId="77777777" w:rsidR="00D8046B" w:rsidRDefault="00D8046B" w:rsidP="00350C30">
      <w:r>
        <w:separator/>
      </w:r>
    </w:p>
  </w:endnote>
  <w:endnote w:type="continuationSeparator" w:id="0">
    <w:p w14:paraId="732BE904" w14:textId="77777777" w:rsidR="00D8046B" w:rsidRDefault="00D8046B" w:rsidP="0035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264D0" w14:textId="77777777" w:rsidR="00000000" w:rsidRDefault="00000000">
    <w:pPr>
      <w:pStyle w:val="a5"/>
    </w:pPr>
    <w:r>
      <w:rPr>
        <w:noProof/>
      </w:rPr>
      <mc:AlternateContent>
        <mc:Choice Requires="wps">
          <w:drawing>
            <wp:anchor distT="0" distB="0" distL="114300" distR="114300" simplePos="0" relativeHeight="251659264" behindDoc="0" locked="0" layoutInCell="1" allowOverlap="1" wp14:anchorId="2C0BFEC2" wp14:editId="6339131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4F115" w14:textId="77777777" w:rsidR="00000000"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0BFEC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794F115" w14:textId="77777777" w:rsidR="00000000"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F470A" w14:textId="77777777" w:rsidR="00D8046B" w:rsidRDefault="00D8046B" w:rsidP="00350C30">
      <w:r>
        <w:separator/>
      </w:r>
    </w:p>
  </w:footnote>
  <w:footnote w:type="continuationSeparator" w:id="0">
    <w:p w14:paraId="416495A7" w14:textId="77777777" w:rsidR="00D8046B" w:rsidRDefault="00D8046B" w:rsidP="00350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06"/>
    <w:rsid w:val="00350C30"/>
    <w:rsid w:val="003D26B4"/>
    <w:rsid w:val="00D8046B"/>
    <w:rsid w:val="00FB5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D7873DC-760D-4C3E-8389-2846DDB8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350C30"/>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C30"/>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350C30"/>
    <w:rPr>
      <w:sz w:val="18"/>
      <w:szCs w:val="18"/>
    </w:rPr>
  </w:style>
  <w:style w:type="paragraph" w:styleId="a5">
    <w:name w:val="footer"/>
    <w:basedOn w:val="a"/>
    <w:link w:val="a6"/>
    <w:unhideWhenUsed/>
    <w:rsid w:val="00350C30"/>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350C30"/>
    <w:rPr>
      <w:sz w:val="18"/>
      <w:szCs w:val="18"/>
    </w:rPr>
  </w:style>
  <w:style w:type="paragraph" w:customStyle="1" w:styleId="TableText">
    <w:name w:val="Table Text"/>
    <w:basedOn w:val="a"/>
    <w:autoRedefine/>
    <w:semiHidden/>
    <w:qFormat/>
    <w:rsid w:val="00350C30"/>
    <w:rPr>
      <w:rFonts w:ascii="宋体" w:eastAsia="宋体" w:hAnsi="宋体" w:cs="宋体"/>
      <w:sz w:val="23"/>
      <w:szCs w:val="23"/>
      <w:lang w:eastAsia="en-US"/>
    </w:rPr>
  </w:style>
  <w:style w:type="table" w:customStyle="1" w:styleId="TableNormal">
    <w:name w:val="Table Normal"/>
    <w:autoRedefine/>
    <w:semiHidden/>
    <w:unhideWhenUsed/>
    <w:qFormat/>
    <w:rsid w:val="00350C30"/>
    <w:rPr>
      <w:kern w:val="0"/>
      <w:sz w:val="20"/>
      <w:szCs w:val="2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8618175930230</dc:creator>
  <cp:keywords/>
  <dc:description/>
  <cp:lastModifiedBy>8618175930230</cp:lastModifiedBy>
  <cp:revision>2</cp:revision>
  <dcterms:created xsi:type="dcterms:W3CDTF">2024-05-20T08:17:00Z</dcterms:created>
  <dcterms:modified xsi:type="dcterms:W3CDTF">2024-05-20T08:17:00Z</dcterms:modified>
</cp:coreProperties>
</file>