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42E12" w14:textId="77777777" w:rsidR="00252529" w:rsidRDefault="00252529" w:rsidP="00252529">
      <w:pPr>
        <w:spacing w:afterLines="50" w:after="156" w:line="24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14:paraId="04384827" w14:textId="77777777" w:rsidR="00252529" w:rsidRDefault="00252529" w:rsidP="00252529">
      <w:pPr>
        <w:jc w:val="center"/>
        <w:rPr>
          <w:rFonts w:ascii="黑体" w:eastAsia="黑体" w:hAnsi="黑体" w:cs="黑体"/>
          <w:spacing w:val="-6"/>
          <w:sz w:val="36"/>
          <w:szCs w:val="36"/>
        </w:rPr>
      </w:pPr>
      <w:r>
        <w:rPr>
          <w:rFonts w:ascii="黑体" w:eastAsia="黑体" w:hAnsi="黑体" w:cs="黑体" w:hint="eastAsia"/>
          <w:spacing w:val="-6"/>
          <w:sz w:val="36"/>
          <w:szCs w:val="36"/>
        </w:rPr>
        <w:t>邵东市乡镇农村居民管道燃气工程安装延伸服务收费标准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"/>
        <w:gridCol w:w="1980"/>
        <w:gridCol w:w="1695"/>
        <w:gridCol w:w="4399"/>
      </w:tblGrid>
      <w:tr w:rsidR="00252529" w14:paraId="786D9861" w14:textId="77777777" w:rsidTr="00C96A2D">
        <w:tc>
          <w:tcPr>
            <w:tcW w:w="973" w:type="dxa"/>
            <w:vAlign w:val="center"/>
          </w:tcPr>
          <w:p w14:paraId="7E34AAF3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80" w:type="dxa"/>
            <w:vAlign w:val="center"/>
          </w:tcPr>
          <w:p w14:paraId="458F219D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服务项目</w:t>
            </w:r>
          </w:p>
        </w:tc>
        <w:tc>
          <w:tcPr>
            <w:tcW w:w="1695" w:type="dxa"/>
            <w:vAlign w:val="center"/>
          </w:tcPr>
          <w:p w14:paraId="1F096F43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收费标准</w:t>
            </w:r>
          </w:p>
        </w:tc>
        <w:tc>
          <w:tcPr>
            <w:tcW w:w="4399" w:type="dxa"/>
            <w:vAlign w:val="center"/>
          </w:tcPr>
          <w:p w14:paraId="47FE0E0B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252529" w14:paraId="31340F66" w14:textId="77777777" w:rsidTr="00C96A2D">
        <w:tc>
          <w:tcPr>
            <w:tcW w:w="973" w:type="dxa"/>
            <w:vAlign w:val="center"/>
          </w:tcPr>
          <w:p w14:paraId="1F7BC005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6982402D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安装自闭阀</w:t>
            </w:r>
          </w:p>
        </w:tc>
        <w:tc>
          <w:tcPr>
            <w:tcW w:w="1695" w:type="dxa"/>
            <w:vAlign w:val="center"/>
          </w:tcPr>
          <w:p w14:paraId="44E4FFAD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50元/个</w:t>
            </w:r>
          </w:p>
        </w:tc>
        <w:tc>
          <w:tcPr>
            <w:tcW w:w="4399" w:type="dxa"/>
          </w:tcPr>
          <w:p w14:paraId="203156F5" w14:textId="77777777" w:rsidR="00252529" w:rsidRDefault="00252529" w:rsidP="00C96A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1.新开通燃气用户安装2个以内（含2个）不收取该项费用。</w:t>
            </w:r>
          </w:p>
          <w:p w14:paraId="1FE1B6F1" w14:textId="77777777" w:rsidR="00252529" w:rsidRDefault="00252529" w:rsidP="00C96A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2.已开通燃气的用户收取该项费用。</w:t>
            </w:r>
          </w:p>
        </w:tc>
      </w:tr>
      <w:tr w:rsidR="00252529" w14:paraId="784C4A10" w14:textId="77777777" w:rsidTr="00C96A2D">
        <w:tc>
          <w:tcPr>
            <w:tcW w:w="973" w:type="dxa"/>
            <w:vAlign w:val="center"/>
          </w:tcPr>
          <w:p w14:paraId="353F7959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80" w:type="dxa"/>
            <w:vAlign w:val="center"/>
          </w:tcPr>
          <w:p w14:paraId="5F1F1523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拆卸户内管线</w:t>
            </w:r>
          </w:p>
        </w:tc>
        <w:tc>
          <w:tcPr>
            <w:tcW w:w="1695" w:type="dxa"/>
            <w:vAlign w:val="center"/>
          </w:tcPr>
          <w:p w14:paraId="467AB655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100元/户</w:t>
            </w:r>
          </w:p>
        </w:tc>
        <w:tc>
          <w:tcPr>
            <w:tcW w:w="4399" w:type="dxa"/>
          </w:tcPr>
          <w:p w14:paraId="6CB1B3D1" w14:textId="77777777" w:rsidR="00252529" w:rsidRDefault="00252529" w:rsidP="00C96A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已开通燃气用户拆卸户内管线。</w:t>
            </w:r>
          </w:p>
        </w:tc>
      </w:tr>
      <w:tr w:rsidR="00252529" w14:paraId="7B302B4C" w14:textId="77777777" w:rsidTr="00C96A2D">
        <w:tc>
          <w:tcPr>
            <w:tcW w:w="973" w:type="dxa"/>
            <w:vAlign w:val="center"/>
          </w:tcPr>
          <w:p w14:paraId="21C252CF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36EF8094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原址改建房屋拆卸户内管线后，重新安装户内管线</w:t>
            </w:r>
          </w:p>
        </w:tc>
        <w:tc>
          <w:tcPr>
            <w:tcW w:w="1695" w:type="dxa"/>
            <w:vAlign w:val="center"/>
          </w:tcPr>
          <w:p w14:paraId="1D247C25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500元/户</w:t>
            </w:r>
          </w:p>
        </w:tc>
        <w:tc>
          <w:tcPr>
            <w:tcW w:w="4399" w:type="dxa"/>
          </w:tcPr>
          <w:p w14:paraId="1BBB4AC5" w14:textId="77777777" w:rsidR="00252529" w:rsidRDefault="00252529" w:rsidP="00C96A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该项收费仅限于使用原计量装置的用户户内管线（表后至两个火点10米内）安装服务费和管线材料费。如更换计量装置或表后管线超长按相关价格执行。</w:t>
            </w:r>
          </w:p>
        </w:tc>
      </w:tr>
      <w:tr w:rsidR="00252529" w14:paraId="4EAB7155" w14:textId="77777777" w:rsidTr="00C96A2D">
        <w:tc>
          <w:tcPr>
            <w:tcW w:w="973" w:type="dxa"/>
            <w:vAlign w:val="center"/>
          </w:tcPr>
          <w:p w14:paraId="01FA0A9C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980" w:type="dxa"/>
            <w:vAlign w:val="center"/>
          </w:tcPr>
          <w:p w14:paraId="7075A9DB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普通移表</w:t>
            </w:r>
          </w:p>
        </w:tc>
        <w:tc>
          <w:tcPr>
            <w:tcW w:w="1695" w:type="dxa"/>
            <w:vAlign w:val="center"/>
          </w:tcPr>
          <w:p w14:paraId="6D0236B0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100元/户</w:t>
            </w:r>
          </w:p>
        </w:tc>
        <w:tc>
          <w:tcPr>
            <w:tcW w:w="4399" w:type="dxa"/>
          </w:tcPr>
          <w:p w14:paraId="08F8DFB9" w14:textId="77777777" w:rsidR="00252529" w:rsidRDefault="00252529" w:rsidP="00C96A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仅限于已开通燃气用户户内普通移表，新开通燃气用户户内计量表定位不收费。涉及户外主立管改装的，由燃气企业按照相关规定与用户协商。</w:t>
            </w:r>
          </w:p>
        </w:tc>
      </w:tr>
      <w:tr w:rsidR="00252529" w14:paraId="28D29DF6" w14:textId="77777777" w:rsidTr="00C96A2D">
        <w:trPr>
          <w:trHeight w:val="156"/>
        </w:trPr>
        <w:tc>
          <w:tcPr>
            <w:tcW w:w="973" w:type="dxa"/>
            <w:vMerge w:val="restart"/>
            <w:vAlign w:val="center"/>
          </w:tcPr>
          <w:p w14:paraId="22279B67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980" w:type="dxa"/>
            <w:vMerge w:val="restart"/>
            <w:vAlign w:val="center"/>
          </w:tcPr>
          <w:p w14:paraId="648189DE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换表</w:t>
            </w:r>
          </w:p>
        </w:tc>
        <w:tc>
          <w:tcPr>
            <w:tcW w:w="1695" w:type="dxa"/>
            <w:vAlign w:val="center"/>
          </w:tcPr>
          <w:p w14:paraId="5893067A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280元/只</w:t>
            </w:r>
          </w:p>
        </w:tc>
        <w:tc>
          <w:tcPr>
            <w:tcW w:w="4399" w:type="dxa"/>
          </w:tcPr>
          <w:p w14:paraId="1B6C67B0" w14:textId="77777777" w:rsidR="00252529" w:rsidRDefault="00252529" w:rsidP="00C96A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新开通燃气用户挂表前或挂表后换装物联网表收取该项费用（含物联网表价款和换装服务费）。</w:t>
            </w:r>
          </w:p>
        </w:tc>
      </w:tr>
      <w:tr w:rsidR="00252529" w14:paraId="2348DCC0" w14:textId="77777777" w:rsidTr="00C96A2D">
        <w:trPr>
          <w:trHeight w:val="156"/>
        </w:trPr>
        <w:tc>
          <w:tcPr>
            <w:tcW w:w="973" w:type="dxa"/>
            <w:vMerge/>
            <w:vAlign w:val="center"/>
          </w:tcPr>
          <w:p w14:paraId="3302A3BC" w14:textId="77777777" w:rsidR="00252529" w:rsidRDefault="00252529" w:rsidP="00C96A2D"/>
        </w:tc>
        <w:tc>
          <w:tcPr>
            <w:tcW w:w="1980" w:type="dxa"/>
            <w:vMerge/>
            <w:vAlign w:val="center"/>
          </w:tcPr>
          <w:p w14:paraId="07503413" w14:textId="77777777" w:rsidR="00252529" w:rsidRDefault="00252529" w:rsidP="00C96A2D"/>
        </w:tc>
        <w:tc>
          <w:tcPr>
            <w:tcW w:w="1695" w:type="dxa"/>
            <w:vAlign w:val="center"/>
          </w:tcPr>
          <w:p w14:paraId="2AEA6909" w14:textId="77777777" w:rsidR="00252529" w:rsidRDefault="00252529" w:rsidP="00C96A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330元/只</w:t>
            </w:r>
          </w:p>
        </w:tc>
        <w:tc>
          <w:tcPr>
            <w:tcW w:w="4399" w:type="dxa"/>
          </w:tcPr>
          <w:p w14:paraId="7DCC5795" w14:textId="77777777" w:rsidR="00252529" w:rsidRDefault="00252529" w:rsidP="00C96A2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已开通燃气用户换装物联网表收取该项费用（含物联网表价款和换装服务费）。</w:t>
            </w:r>
          </w:p>
        </w:tc>
      </w:tr>
    </w:tbl>
    <w:p w14:paraId="3D4981B3" w14:textId="77777777" w:rsidR="00252529" w:rsidRDefault="00252529" w:rsidP="0025252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说明：</w:t>
      </w:r>
    </w:p>
    <w:p w14:paraId="48018299" w14:textId="77777777" w:rsidR="00252529" w:rsidRDefault="00252529" w:rsidP="002525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1.新开通燃气用户包括：</w:t>
      </w:r>
      <w:r>
        <w:rPr>
          <w:rFonts w:ascii="仿宋" w:eastAsia="仿宋" w:hAnsi="仿宋" w:hint="eastAsia"/>
          <w:sz w:val="32"/>
          <w:szCs w:val="32"/>
        </w:rPr>
        <w:fldChar w:fldCharType="begin"/>
      </w:r>
      <w:r>
        <w:rPr>
          <w:rFonts w:ascii="仿宋" w:eastAsia="仿宋" w:hAnsi="仿宋" w:hint="eastAsia"/>
          <w:sz w:val="32"/>
          <w:szCs w:val="32"/>
        </w:rPr>
        <w:instrText xml:space="preserve"> EQ \o\ac(○,</w:instrText>
      </w:r>
      <w:r>
        <w:rPr>
          <w:rFonts w:ascii="仿宋" w:eastAsia="仿宋" w:hAnsi="仿宋" w:hint="eastAsia"/>
          <w:position w:val="4"/>
          <w:sz w:val="22"/>
          <w:szCs w:val="32"/>
        </w:rPr>
        <w:instrText>1</w:instrText>
      </w:r>
      <w:r>
        <w:rPr>
          <w:rFonts w:ascii="仿宋" w:eastAsia="仿宋" w:hAnsi="仿宋" w:hint="eastAsia"/>
          <w:sz w:val="32"/>
          <w:szCs w:val="32"/>
        </w:rPr>
        <w:instrText>)</w:instrText>
      </w:r>
      <w:r>
        <w:rPr>
          <w:rFonts w:ascii="仿宋" w:eastAsia="仿宋" w:hAnsi="仿宋" w:hint="eastAsia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新建商品房、保障性住房居民用户；</w:t>
      </w:r>
      <w:r>
        <w:rPr>
          <w:rFonts w:ascii="仿宋" w:eastAsia="仿宋" w:hAnsi="仿宋" w:hint="eastAsia"/>
          <w:sz w:val="32"/>
          <w:szCs w:val="32"/>
        </w:rPr>
        <w:fldChar w:fldCharType="begin"/>
      </w:r>
      <w:r>
        <w:rPr>
          <w:rFonts w:ascii="仿宋" w:eastAsia="仿宋" w:hAnsi="仿宋" w:hint="eastAsia"/>
          <w:sz w:val="32"/>
          <w:szCs w:val="32"/>
        </w:rPr>
        <w:instrText xml:space="preserve"> EQ \o\ac(○,</w:instrText>
      </w:r>
      <w:r>
        <w:rPr>
          <w:rFonts w:ascii="仿宋" w:eastAsia="仿宋" w:hAnsi="仿宋" w:hint="eastAsia"/>
          <w:position w:val="4"/>
          <w:sz w:val="22"/>
          <w:szCs w:val="32"/>
        </w:rPr>
        <w:instrText>2</w:instrText>
      </w:r>
      <w:r>
        <w:rPr>
          <w:rFonts w:ascii="仿宋" w:eastAsia="仿宋" w:hAnsi="仿宋" w:hint="eastAsia"/>
          <w:sz w:val="32"/>
          <w:szCs w:val="32"/>
        </w:rPr>
        <w:instrText>)</w:instrText>
      </w:r>
      <w:r>
        <w:rPr>
          <w:rFonts w:ascii="仿宋" w:eastAsia="仿宋" w:hAnsi="仿宋" w:hint="eastAsia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未开通燃气集镇临街及背街小巷的自建房居民用户；</w:t>
      </w:r>
      <w:r>
        <w:rPr>
          <w:rFonts w:ascii="仿宋" w:eastAsia="仿宋" w:hAnsi="仿宋" w:hint="eastAsia"/>
          <w:sz w:val="32"/>
          <w:szCs w:val="32"/>
        </w:rPr>
        <w:fldChar w:fldCharType="begin"/>
      </w:r>
      <w:r>
        <w:rPr>
          <w:rFonts w:ascii="仿宋" w:eastAsia="仿宋" w:hAnsi="仿宋" w:hint="eastAsia"/>
          <w:sz w:val="32"/>
          <w:szCs w:val="32"/>
        </w:rPr>
        <w:instrText xml:space="preserve"> EQ \o\ac(○,</w:instrText>
      </w:r>
      <w:r>
        <w:rPr>
          <w:rFonts w:ascii="仿宋" w:eastAsia="仿宋" w:hAnsi="仿宋" w:hint="eastAsia"/>
          <w:position w:val="4"/>
          <w:sz w:val="22"/>
          <w:szCs w:val="32"/>
        </w:rPr>
        <w:instrText>3</w:instrText>
      </w:r>
      <w:r>
        <w:rPr>
          <w:rFonts w:ascii="仿宋" w:eastAsia="仿宋" w:hAnsi="仿宋" w:hint="eastAsia"/>
          <w:sz w:val="32"/>
          <w:szCs w:val="32"/>
        </w:rPr>
        <w:instrText>)</w:instrText>
      </w:r>
      <w:r>
        <w:rPr>
          <w:rFonts w:ascii="仿宋" w:eastAsia="仿宋" w:hAnsi="仿宋" w:hint="eastAsia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未开通燃气的未建成的镇区规划范围内和村、组、院落住宅居民用户。</w:t>
      </w:r>
    </w:p>
    <w:p w14:paraId="7CFC07DD" w14:textId="77777777" w:rsidR="00252529" w:rsidRDefault="00252529" w:rsidP="0025252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上述居民管道燃气工程安装延伸服务收费（无特别注明的）不包含材料费，涉及的材料由燃气企业提供的，应当遵循公平合法、诚实信用的原则，严格做好明码标价工作；由燃气用户自行购买的，必须符合安全性能和质量标准。涉及的材料必须具有生产许可证、产品质量检测报告、产品合格证书。</w:t>
      </w:r>
    </w:p>
    <w:p w14:paraId="10EA50AC" w14:textId="77777777" w:rsidR="00E414E0" w:rsidRDefault="00E414E0"/>
    <w:sectPr w:rsidR="00E414E0" w:rsidSect="00252529">
      <w:footerReference w:type="default" r:id="rId6"/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50F5" w14:textId="77777777" w:rsidR="00D326C1" w:rsidRDefault="00D326C1" w:rsidP="00252529">
      <w:r>
        <w:separator/>
      </w:r>
    </w:p>
  </w:endnote>
  <w:endnote w:type="continuationSeparator" w:id="0">
    <w:p w14:paraId="53408D4B" w14:textId="77777777" w:rsidR="00D326C1" w:rsidRDefault="00D326C1" w:rsidP="0025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9438" w14:textId="77777777" w:rsidR="0000000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BD79FC" wp14:editId="4AFD89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692C8" w14:textId="77777777" w:rsidR="00000000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D79F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BC692C8" w14:textId="77777777" w:rsidR="00000000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27F6" w14:textId="77777777" w:rsidR="00D326C1" w:rsidRDefault="00D326C1" w:rsidP="00252529">
      <w:r>
        <w:separator/>
      </w:r>
    </w:p>
  </w:footnote>
  <w:footnote w:type="continuationSeparator" w:id="0">
    <w:p w14:paraId="5C4DD8AC" w14:textId="77777777" w:rsidR="00D326C1" w:rsidRDefault="00D326C1" w:rsidP="00252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E0"/>
    <w:rsid w:val="00252529"/>
    <w:rsid w:val="00D326C1"/>
    <w:rsid w:val="00E414E0"/>
    <w:rsid w:val="00FC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7AD330-DA92-4417-9DDD-1CA7746A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52529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5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52529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25252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52529"/>
    <w:rPr>
      <w:sz w:val="18"/>
      <w:szCs w:val="18"/>
    </w:rPr>
  </w:style>
  <w:style w:type="table" w:styleId="a7">
    <w:name w:val="Table Grid"/>
    <w:basedOn w:val="a1"/>
    <w:autoRedefine/>
    <w:qFormat/>
    <w:rsid w:val="00252529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2024-05-20T08:09:00Z</dcterms:created>
  <dcterms:modified xsi:type="dcterms:W3CDTF">2024-05-20T08:09:00Z</dcterms:modified>
</cp:coreProperties>
</file>