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_GB2312" w:cs="仿宋_GB2312"/>
          <w:color w:val="000000"/>
        </w:rPr>
      </w:pPr>
      <w:bookmarkStart w:id="0" w:name="_Hlk518585752"/>
      <w:bookmarkEnd w:id="0"/>
      <w:r>
        <w:rPr>
          <w:snapToGrid w:val="0"/>
          <w:color w:val="000000"/>
          <w:szCs w:val="22"/>
          <w:lang w:bidi="a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-417195</wp:posOffset>
                </wp:positionV>
                <wp:extent cx="1600200" cy="480060"/>
                <wp:effectExtent l="0" t="0" r="0" b="2540"/>
                <wp:wrapNone/>
                <wp:docPr id="8" name="文本框 8"/>
                <wp:cNvGraphicFramePr/>
                <a:graphic xmlns:a="http://schemas.openxmlformats.org/drawingml/2006/main">
                  <a:graphicData uri="http://schemas.microsoft.com/office/word/2010/wordprocessingShape">
                    <wps:wsp>
                      <wps:cNvSpPr txBox="1"/>
                      <wps:spPr>
                        <a:xfrm>
                          <a:off x="0" y="0"/>
                          <a:ext cx="1600200" cy="480060"/>
                        </a:xfrm>
                        <a:prstGeom prst="rect">
                          <a:avLst/>
                        </a:prstGeom>
                        <a:solidFill>
                          <a:srgbClr val="FFFFFF"/>
                        </a:solidFill>
                        <a:ln w="9525">
                          <a:noFill/>
                        </a:ln>
                        <a:effectLst/>
                      </wps:spPr>
                      <wps:txbx>
                        <w:txbxContent>
                          <w:p>
                            <w:pPr>
                              <w:snapToGrid w:val="0"/>
                              <w:spacing w:line="566" w:lineRule="atLeast"/>
                              <w:ind w:left="310" w:hanging="310" w:hangingChars="100"/>
                              <w:rPr>
                                <w:rFonts w:hint="default"/>
                                <w:lang w:val="en-US"/>
                              </w:rPr>
                            </w:pPr>
                            <w:r>
                              <w:rPr>
                                <w:rFonts w:hint="eastAsia" w:ascii="黑体" w:eastAsia="黑体" w:cs="黑体"/>
                                <w:sz w:val="31"/>
                                <w:u w:val="none"/>
                                <w:lang w:bidi="ar"/>
                              </w:rPr>
                              <w:t>SDDR-20</w:t>
                            </w:r>
                            <w:r>
                              <w:rPr>
                                <w:rFonts w:hint="eastAsia" w:ascii="黑体" w:eastAsia="黑体" w:cs="黑体"/>
                                <w:sz w:val="31"/>
                                <w:u w:val="none"/>
                                <w:lang w:val="en-US" w:eastAsia="zh-CN" w:bidi="ar"/>
                              </w:rPr>
                              <w:t>24</w:t>
                            </w:r>
                            <w:r>
                              <w:rPr>
                                <w:rFonts w:hint="eastAsia" w:ascii="黑体" w:eastAsia="黑体" w:cs="黑体"/>
                                <w:sz w:val="31"/>
                                <w:u w:val="none"/>
                                <w:lang w:bidi="ar"/>
                              </w:rPr>
                              <w:t>-</w:t>
                            </w:r>
                            <w:r>
                              <w:rPr>
                                <w:rFonts w:hint="eastAsia" w:ascii="黑体" w:eastAsia="黑体" w:cs="黑体"/>
                                <w:sz w:val="31"/>
                                <w:u w:val="none"/>
                                <w:lang w:val="en-US" w:eastAsia="zh-CN" w:bidi="ar"/>
                              </w:rPr>
                              <w:t>01004</w:t>
                            </w:r>
                          </w:p>
                        </w:txbxContent>
                      </wps:txbx>
                      <wps:bodyPr wrap="square" lIns="0" tIns="0" rIns="0" bIns="0" upright="1"/>
                    </wps:wsp>
                  </a:graphicData>
                </a:graphic>
              </wp:anchor>
            </w:drawing>
          </mc:Choice>
          <mc:Fallback>
            <w:pict>
              <v:shape id="_x0000_s1026" o:spid="_x0000_s1026" o:spt="202" type="#_x0000_t202" style="position:absolute;left:0pt;margin-left:0pt;margin-top:-32.85pt;height:37.8pt;width:126pt;z-index:251659264;mso-width-relative:page;mso-height-relative:page;" fillcolor="#FFFFFF" filled="t" stroked="f" coordsize="21600,21600" o:gfxdata="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jH8JO1gAAAAYB&#10;AAAPAAAAAAAAAAEAIAAAACIAAABkcnMvZG93bnJldi54bWxQSwECFAAUAAAACACHTuJAOMIJgeQB&#10;AADAAwAADgAAAAAAAAABACAAAAAlAQAAZHJzL2Uyb0RvYy54bWxQSwUGAAAAAAYABgBZAQAAewUA&#10;AAAA&#10;">
                <v:fill on="t" focussize="0,0"/>
                <v:stroke on="f"/>
                <v:imagedata o:title=""/>
                <o:lock v:ext="edit" aspectratio="f"/>
                <v:textbox inset="0mm,0mm,0mm,0mm">
                  <w:txbxContent>
                    <w:p>
                      <w:pPr>
                        <w:snapToGrid w:val="0"/>
                        <w:spacing w:line="566" w:lineRule="atLeast"/>
                        <w:ind w:left="310" w:hanging="310" w:hangingChars="100"/>
                        <w:rPr>
                          <w:rFonts w:hint="default"/>
                          <w:lang w:val="en-US"/>
                        </w:rPr>
                      </w:pPr>
                      <w:r>
                        <w:rPr>
                          <w:rFonts w:hint="eastAsia" w:ascii="黑体" w:eastAsia="黑体" w:cs="黑体"/>
                          <w:sz w:val="31"/>
                          <w:u w:val="none"/>
                          <w:lang w:bidi="ar"/>
                        </w:rPr>
                        <w:t>SDDR-20</w:t>
                      </w:r>
                      <w:r>
                        <w:rPr>
                          <w:rFonts w:hint="eastAsia" w:ascii="黑体" w:eastAsia="黑体" w:cs="黑体"/>
                          <w:sz w:val="31"/>
                          <w:u w:val="none"/>
                          <w:lang w:val="en-US" w:eastAsia="zh-CN" w:bidi="ar"/>
                        </w:rPr>
                        <w:t>24</w:t>
                      </w:r>
                      <w:r>
                        <w:rPr>
                          <w:rFonts w:hint="eastAsia" w:ascii="黑体" w:eastAsia="黑体" w:cs="黑体"/>
                          <w:sz w:val="31"/>
                          <w:u w:val="none"/>
                          <w:lang w:bidi="ar"/>
                        </w:rPr>
                        <w:t>-</w:t>
                      </w:r>
                      <w:r>
                        <w:rPr>
                          <w:rFonts w:hint="eastAsia" w:ascii="黑体" w:eastAsia="黑体" w:cs="黑体"/>
                          <w:sz w:val="31"/>
                          <w:u w:val="none"/>
                          <w:lang w:val="en-US" w:eastAsia="zh-CN" w:bidi="ar"/>
                        </w:rPr>
                        <w:t>01004</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_GB2312" w:cs="仿宋_GB2312"/>
          <w:color w:val="000000"/>
        </w:rPr>
      </w:pP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_GB2312" w:cs="仿宋_GB2312"/>
          <w:color w:val="000000"/>
        </w:rPr>
      </w:pP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_GB2312" w:cs="仿宋_GB2312"/>
          <w:color w:val="000000"/>
        </w:rPr>
      </w:pPr>
    </w:p>
    <w:p>
      <w:pPr>
        <w:keepNext w:val="0"/>
        <w:keepLines w:val="0"/>
        <w:pageBreakBefore w:val="0"/>
        <w:widowControl w:val="0"/>
        <w:kinsoku/>
        <w:wordWrap/>
        <w:overflowPunct/>
        <w:topLinePunct w:val="0"/>
        <w:autoSpaceDE/>
        <w:autoSpaceDN/>
        <w:bidi w:val="0"/>
        <w:adjustRightInd/>
        <w:snapToGrid w:val="0"/>
        <w:spacing w:line="566" w:lineRule="atLeast"/>
        <w:ind w:firstLine="0" w:firstLineChars="0"/>
        <w:jc w:val="center"/>
        <w:textAlignment w:val="auto"/>
        <w:rPr>
          <w:rFonts w:hint="eastAsia" w:ascii="仿宋_GB2312" w:eastAsia="仿宋_GB2312" w:cs="仿宋_GB2312"/>
          <w:color w:val="000000"/>
          <w:sz w:val="32"/>
          <w:szCs w:val="32"/>
          <w:u w:val="none"/>
        </w:rPr>
      </w:pPr>
      <w:r>
        <w:rPr>
          <w:rFonts w:hint="eastAsia" w:ascii="仿宋_GB2312" w:eastAsia="仿宋_GB2312" w:cs="仿宋_GB2312"/>
          <w:color w:val="000000"/>
          <w:sz w:val="32"/>
          <w:szCs w:val="32"/>
          <w:u w:val="none"/>
          <w:lang w:bidi="ar"/>
        </w:rPr>
        <w:t>邵</w:t>
      </w:r>
      <w:r>
        <w:rPr>
          <w:rFonts w:hint="eastAsia" w:ascii="仿宋_GB2312" w:eastAsia="仿宋_GB2312" w:cs="仿宋_GB2312"/>
          <w:color w:val="000000"/>
          <w:sz w:val="32"/>
          <w:szCs w:val="32"/>
          <w:u w:val="none"/>
          <w:lang w:eastAsia="zh-CN" w:bidi="ar"/>
        </w:rPr>
        <w:t>东</w:t>
      </w:r>
      <w:r>
        <w:rPr>
          <w:rFonts w:hint="eastAsia" w:ascii="仿宋_GB2312" w:eastAsia="仿宋_GB2312" w:cs="仿宋_GB2312"/>
          <w:color w:val="000000"/>
          <w:sz w:val="32"/>
          <w:szCs w:val="32"/>
          <w:u w:val="none"/>
          <w:lang w:bidi="ar"/>
        </w:rPr>
        <w:t>政办发〔20</w:t>
      </w:r>
      <w:r>
        <w:rPr>
          <w:rFonts w:hint="eastAsia" w:ascii="仿宋_GB2312" w:eastAsia="仿宋_GB2312" w:cs="仿宋_GB2312"/>
          <w:color w:val="000000"/>
          <w:sz w:val="32"/>
          <w:szCs w:val="32"/>
          <w:u w:val="none"/>
          <w:lang w:val="en-US" w:eastAsia="zh-CN" w:bidi="ar"/>
        </w:rPr>
        <w:t>24</w:t>
      </w:r>
      <w:r>
        <w:rPr>
          <w:rFonts w:hint="eastAsia" w:ascii="仿宋_GB2312" w:eastAsia="仿宋_GB2312" w:cs="仿宋_GB2312"/>
          <w:color w:val="000000"/>
          <w:sz w:val="32"/>
          <w:szCs w:val="32"/>
          <w:u w:val="none"/>
          <w:lang w:bidi="ar"/>
        </w:rPr>
        <w:t>〕</w:t>
      </w:r>
      <w:r>
        <w:rPr>
          <w:rFonts w:hint="eastAsia" w:ascii="仿宋_GB2312" w:eastAsia="仿宋_GB2312" w:cs="仿宋_GB2312"/>
          <w:color w:val="000000"/>
          <w:sz w:val="32"/>
          <w:szCs w:val="32"/>
          <w:u w:val="none"/>
          <w:lang w:val="en-US" w:eastAsia="zh-CN" w:bidi="ar"/>
        </w:rPr>
        <w:t>7</w:t>
      </w:r>
      <w:r>
        <w:rPr>
          <w:rFonts w:hint="eastAsia" w:ascii="仿宋_GB2312" w:eastAsia="仿宋_GB2312" w:cs="仿宋_GB2312"/>
          <w:color w:val="000000"/>
          <w:sz w:val="32"/>
          <w:szCs w:val="32"/>
          <w:u w:val="none"/>
          <w:lang w:bidi="ar"/>
        </w:rPr>
        <w:t>号</w:t>
      </w:r>
    </w:p>
    <w:p>
      <w:pPr>
        <w:snapToGrid w:val="0"/>
        <w:spacing w:line="700" w:lineRule="exact"/>
        <w:jc w:val="center"/>
        <w:rPr>
          <w:rFonts w:hint="eastAsia" w:ascii="仿宋_GB2312" w:cs="仿宋_GB2312"/>
          <w:color w:val="000000"/>
          <w:szCs w:val="32"/>
          <w:u w:val="none"/>
        </w:rPr>
      </w:pPr>
    </w:p>
    <w:p>
      <w:pPr>
        <w:keepNext w:val="0"/>
        <w:keepLines w:val="0"/>
        <w:pageBreakBefore w:val="0"/>
        <w:kinsoku/>
        <w:wordWrap/>
        <w:overflowPunct/>
        <w:topLinePunct w:val="0"/>
        <w:autoSpaceDE/>
        <w:autoSpaceDN/>
        <w:bidi w:val="0"/>
        <w:adjustRightInd/>
        <w:snapToGrid/>
        <w:spacing w:line="700" w:lineRule="exact"/>
        <w:ind w:firstLine="0" w:firstLineChars="0"/>
        <w:jc w:val="center"/>
        <w:textAlignment w:val="auto"/>
        <w:outlineLvl w:val="9"/>
        <w:rPr>
          <w:rFonts w:hint="eastAsia" w:ascii="方正小标宋简体" w:hAnsi="方正小标宋简体" w:eastAsia="方正小标宋简体" w:cs="方正小标宋简体"/>
          <w:color w:val="000000"/>
          <w:w w:val="100"/>
          <w:kern w:val="0"/>
          <w:sz w:val="44"/>
          <w:szCs w:val="44"/>
          <w:u w:val="none"/>
          <w:lang w:eastAsia="zh-CN"/>
        </w:rPr>
      </w:pPr>
      <w:r>
        <w:rPr>
          <w:rFonts w:hint="eastAsia" w:ascii="方正小标宋简体" w:hAnsi="方正大标宋简体" w:eastAsia="方正小标宋简体" w:cs="方正大标宋简体"/>
          <w:color w:val="000000"/>
          <w:w w:val="100"/>
          <w:sz w:val="44"/>
          <w:szCs w:val="44"/>
          <w:u w:val="none"/>
          <w:lang w:bidi="ar"/>
        </w:rPr>
        <w:t>邵东</w:t>
      </w:r>
      <w:r>
        <w:rPr>
          <w:rFonts w:hint="eastAsia" w:ascii="方正小标宋简体" w:hAnsi="方正大标宋简体" w:eastAsia="方正小标宋简体" w:cs="方正大标宋简体"/>
          <w:color w:val="000000"/>
          <w:w w:val="100"/>
          <w:sz w:val="44"/>
          <w:szCs w:val="44"/>
          <w:u w:val="none"/>
          <w:lang w:eastAsia="zh-CN" w:bidi="ar"/>
        </w:rPr>
        <w:t>市</w:t>
      </w:r>
      <w:r>
        <w:rPr>
          <w:rFonts w:hint="eastAsia" w:ascii="方正小标宋简体" w:hAnsi="方正大标宋简体" w:eastAsia="方正小标宋简体" w:cs="方正大标宋简体"/>
          <w:color w:val="000000"/>
          <w:w w:val="100"/>
          <w:sz w:val="44"/>
          <w:szCs w:val="44"/>
          <w:u w:val="none"/>
          <w:lang w:bidi="ar"/>
        </w:rPr>
        <w:t>人民政府办公室</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outlineLvl w:val="9"/>
        <w:rPr>
          <w:rFonts w:hint="eastAsia" w:ascii="方正小标宋简体" w:hAnsi="方正大标宋简体" w:eastAsia="方正小标宋简体" w:cs="方正大标宋简体"/>
          <w:color w:val="000000"/>
          <w:w w:val="100"/>
          <w:sz w:val="44"/>
          <w:szCs w:val="44"/>
          <w:u w:val="none"/>
          <w:lang w:val="en-US" w:eastAsia="zh-CN" w:bidi="ar"/>
        </w:rPr>
      </w:pPr>
      <w:r>
        <w:rPr>
          <w:rFonts w:hint="eastAsia" w:ascii="方正小标宋简体" w:hAnsi="方正大标宋简体" w:eastAsia="方正小标宋简体" w:cs="方正大标宋简体"/>
          <w:color w:val="000000"/>
          <w:w w:val="100"/>
          <w:sz w:val="44"/>
          <w:szCs w:val="44"/>
          <w:u w:val="none"/>
          <w:lang w:val="en-US" w:eastAsia="zh-CN" w:bidi="ar"/>
        </w:rPr>
        <w:t>关于印发《邵东市秸秆禁烧区和限烧区</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outlineLvl w:val="9"/>
        <w:rPr>
          <w:rFonts w:hint="default" w:ascii="方正小标宋简体" w:hAnsi="方正大标宋简体" w:eastAsia="方正小标宋简体" w:cs="方正大标宋简体"/>
          <w:color w:val="000000"/>
          <w:w w:val="100"/>
          <w:sz w:val="44"/>
          <w:szCs w:val="44"/>
          <w:u w:val="none"/>
          <w:lang w:val="en-US" w:eastAsia="zh-CN" w:bidi="ar"/>
        </w:rPr>
      </w:pPr>
      <w:r>
        <w:rPr>
          <w:rFonts w:hint="eastAsia" w:ascii="方正小标宋简体" w:hAnsi="方正大标宋简体" w:eastAsia="方正小标宋简体" w:cs="方正大标宋简体"/>
          <w:color w:val="000000"/>
          <w:w w:val="100"/>
          <w:sz w:val="44"/>
          <w:szCs w:val="44"/>
          <w:u w:val="none"/>
          <w:lang w:val="en-US" w:eastAsia="zh-CN" w:bidi="ar"/>
        </w:rPr>
        <w:t>划定方案》的通知</w:t>
      </w:r>
    </w:p>
    <w:p>
      <w:pPr>
        <w:pStyle w:val="20"/>
        <w:keepNext w:val="0"/>
        <w:keepLines w:val="0"/>
        <w:pageBreakBefore w:val="0"/>
        <w:widowControl w:val="0"/>
        <w:kinsoku/>
        <w:wordWrap/>
        <w:overflowPunct/>
        <w:topLinePunct w:val="0"/>
        <w:bidi w:val="0"/>
        <w:snapToGrid/>
        <w:spacing w:line="580" w:lineRule="exact"/>
        <w:ind w:firstLine="643" w:firstLineChars="200"/>
        <w:jc w:val="both"/>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bidi w:val="0"/>
        <w:snapToGrid/>
        <w:spacing w:line="580" w:lineRule="exact"/>
        <w:ind w:left="0" w:leftChars="0" w:firstLine="0" w:firstLineChars="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各乡镇人民政府、街道办事处、皇帝岭林场，市直有关单位，省、邵阳市驻邵有关单位：</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《邵东市秸秆禁烧区和限烧区划定方案》已经市人民政府2024年第13次常务会议通过，现印发给你们，请认真贯彻执行。  </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val="0"/>
        <w:overflowPunct/>
        <w:topLinePunct w:val="0"/>
        <w:bidi w:val="0"/>
        <w:snapToGrid/>
        <w:spacing w:line="580" w:lineRule="exact"/>
        <w:ind w:firstLine="640" w:firstLineChars="200"/>
        <w:jc w:val="right"/>
        <w:textAlignment w:val="auto"/>
        <w:rPr>
          <w:rFonts w:hint="default"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邵东市人民政府办公室    </w:t>
      </w:r>
    </w:p>
    <w:p>
      <w:pPr>
        <w:keepNext w:val="0"/>
        <w:keepLines w:val="0"/>
        <w:pageBreakBefore w:val="0"/>
        <w:widowControl w:val="0"/>
        <w:kinsoku/>
        <w:wordWrap w:val="0"/>
        <w:overflowPunct/>
        <w:topLinePunct w:val="0"/>
        <w:bidi w:val="0"/>
        <w:snapToGrid/>
        <w:spacing w:line="580" w:lineRule="exact"/>
        <w:ind w:firstLine="640" w:firstLineChars="200"/>
        <w:jc w:val="right"/>
        <w:textAlignment w:val="auto"/>
        <w:rPr>
          <w:rFonts w:hint="default"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2024年9月9日       </w:t>
      </w:r>
      <w:bookmarkStart w:id="40" w:name="_GoBack"/>
      <w:bookmarkEnd w:id="40"/>
    </w:p>
    <w:p>
      <w:pPr>
        <w:pStyle w:val="2"/>
        <w:wordWrap/>
        <w:rPr>
          <w:rFonts w:hint="default"/>
          <w:lang w:val="en-US" w:eastAsia="zh-CN"/>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（此件主动公开）</w:t>
      </w:r>
    </w:p>
    <w:p>
      <w:pPr>
        <w:keepNext w:val="0"/>
        <w:keepLines w:val="0"/>
        <w:pageBreakBefore w:val="0"/>
        <w:widowControl w:val="0"/>
        <w:kinsoku/>
        <w:wordWrap/>
        <w:overflowPunct/>
        <w:topLinePunct w:val="0"/>
        <w:bidi w:val="0"/>
        <w:snapToGrid/>
        <w:spacing w:line="580" w:lineRule="exact"/>
        <w:ind w:firstLine="640" w:firstLineChars="200"/>
        <w:jc w:val="righ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outlineLvl w:val="9"/>
        <w:rPr>
          <w:rFonts w:hint="eastAsia" w:ascii="方正小标宋简体" w:hAnsi="方正大标宋简体" w:eastAsia="方正小标宋简体" w:cs="方正大标宋简体"/>
          <w:color w:val="000000"/>
          <w:w w:val="100"/>
          <w:sz w:val="44"/>
          <w:szCs w:val="44"/>
          <w:u w:val="none"/>
          <w:lang w:val="en-US" w:eastAsia="zh-CN" w:bidi="ar"/>
        </w:rPr>
      </w:pPr>
      <w:r>
        <w:rPr>
          <w:rFonts w:hint="default" w:ascii="方正小标宋简体" w:hAnsi="方正大标宋简体" w:eastAsia="方正小标宋简体" w:cs="方正大标宋简体"/>
          <w:color w:val="000000"/>
          <w:w w:val="100"/>
          <w:sz w:val="44"/>
          <w:szCs w:val="44"/>
          <w:u w:val="none"/>
          <w:lang w:val="en-US" w:eastAsia="zh-CN" w:bidi="ar"/>
        </w:rPr>
        <w:br w:type="page"/>
      </w:r>
      <w:bookmarkStart w:id="1" w:name="_Toc11297"/>
      <w:r>
        <w:rPr>
          <w:rFonts w:hint="eastAsia" w:ascii="方正小标宋简体" w:hAnsi="方正大标宋简体" w:eastAsia="方正小标宋简体" w:cs="方正大标宋简体"/>
          <w:color w:val="000000"/>
          <w:w w:val="100"/>
          <w:sz w:val="44"/>
          <w:szCs w:val="44"/>
          <w:u w:val="none"/>
          <w:lang w:val="en-US" w:eastAsia="zh-CN" w:bidi="ar"/>
        </w:rPr>
        <w:t>邵东市秸秆禁烧区和限烧区划定方案</w:t>
      </w:r>
    </w:p>
    <w:p>
      <w:pPr>
        <w:pStyle w:val="12"/>
        <w:keepNext w:val="0"/>
        <w:keepLines w:val="0"/>
        <w:pageBreakBefore w:val="0"/>
        <w:widowControl w:val="0"/>
        <w:tabs>
          <w:tab w:val="right" w:leader="dot" w:pos="8312"/>
          <w:tab w:val="clear" w:pos="8302"/>
        </w:tabs>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b/>
          <w:bCs/>
          <w:color w:val="000000" w:themeColor="text1"/>
          <w:kern w:val="44"/>
          <w:sz w:val="32"/>
          <w:szCs w:val="32"/>
          <w:lang w:val="en-US" w:eastAsia="zh-CN" w:bidi="ar-SA"/>
          <w14:textFill>
            <w14:solidFill>
              <w14:schemeClr w14:val="tx1"/>
            </w14:solidFill>
          </w14:textFill>
        </w:rPr>
      </w:pPr>
    </w:p>
    <w:p>
      <w:pPr>
        <w:pStyle w:val="12"/>
        <w:keepNext w:val="0"/>
        <w:keepLines w:val="0"/>
        <w:pageBreakBefore w:val="0"/>
        <w:widowControl w:val="0"/>
        <w:tabs>
          <w:tab w:val="right" w:leader="dot" w:pos="8312"/>
          <w:tab w:val="clear" w:pos="8302"/>
        </w:tabs>
        <w:kinsoku/>
        <w:wordWrap/>
        <w:overflowPunct/>
        <w:topLinePunct w:val="0"/>
        <w:autoSpaceDE/>
        <w:autoSpaceDN/>
        <w:bidi w:val="0"/>
        <w:adjustRightInd/>
        <w:snapToGrid/>
        <w:spacing w:line="580" w:lineRule="exact"/>
        <w:jc w:val="center"/>
        <w:textAlignment w:val="auto"/>
        <w:rPr>
          <w:rFonts w:hint="eastAsia" w:ascii="黑体" w:hAnsi="黑体" w:eastAsia="黑体" w:cs="黑体"/>
          <w:b w:val="0"/>
          <w:bCs w:val="0"/>
          <w:color w:val="000000" w:themeColor="text1"/>
          <w:kern w:val="44"/>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44"/>
          <w:sz w:val="32"/>
          <w:szCs w:val="32"/>
          <w:lang w:val="en-US" w:eastAsia="zh-CN" w:bidi="ar-SA"/>
          <w14:textFill>
            <w14:solidFill>
              <w14:schemeClr w14:val="tx1"/>
            </w14:solidFill>
          </w14:textFill>
        </w:rPr>
        <w:t>第一章 总则</w:t>
      </w:r>
      <w:bookmarkEnd w:id="1"/>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bookmarkStart w:id="2" w:name="_Toc5856"/>
      <w:bookmarkStart w:id="3" w:name="_Toc10180"/>
      <w:r>
        <w:rPr>
          <w:rFonts w:hint="eastAsia" w:ascii="黑体" w:hAnsi="黑体" w:eastAsia="黑体" w:cs="黑体"/>
          <w:color w:val="000000" w:themeColor="text1"/>
          <w:sz w:val="32"/>
          <w:szCs w:val="32"/>
          <w:lang w:val="en-US" w:eastAsia="zh-CN"/>
          <w14:textFill>
            <w14:solidFill>
              <w14:schemeClr w14:val="tx1"/>
            </w14:solidFill>
          </w14:textFill>
        </w:rPr>
        <w:t>一、划定背景</w:t>
      </w:r>
      <w:bookmarkEnd w:id="2"/>
      <w:bookmarkEnd w:id="3"/>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强秸秆露天禁烧管控工作，对减少大气污染，完成年度环境空气质量目标和大气污染防治各项任务，进一步改善生态环境和空气质量，打赢蓝天保卫战，保障人民群众身体健康具有重要意义。根据《中华人民共和国环境保护法》《中华人民共和国大气污染防治法》《关于进一步加快推进农作物秸秆综合利用和焚烧工作的通知》《湖南省大气污染防治条例》等有关法律法规要求，结合我市实际情况，组织开展了秸秆禁烧区和限烧区划定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二、划定目的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科学划定秸秆禁烧区和限烧区是大气污染防治的重要工作，是控制农业面源和秸秆就地焚烧污染、保障生态环境安全及改善生态环境治理的重要举措。本方案明确了禁止露天焚烧的秸秆等废弃物种类，规定了禁烧区的划定范围，对改善全市农作物秸秆焚烧致使的空气质量下降，遏制傍晚和夜间时段空气质量数据迅猛抬升，确保细颗粒物（PM2.5）年均浓度考核目标的完成，进一步改善城乡空气环境质量，保障人民群众身体健康，维护公共安全具有重要的意义和深远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bookmarkStart w:id="4" w:name="_Toc16594"/>
      <w:bookmarkStart w:id="5" w:name="_Toc6352"/>
      <w:r>
        <w:rPr>
          <w:rFonts w:hint="eastAsia" w:ascii="黑体" w:hAnsi="黑体" w:eastAsia="黑体" w:cs="黑体"/>
          <w:color w:val="000000" w:themeColor="text1"/>
          <w:sz w:val="32"/>
          <w:szCs w:val="32"/>
          <w:lang w:val="en-US" w:eastAsia="zh-CN"/>
          <w14:textFill>
            <w14:solidFill>
              <w14:schemeClr w14:val="tx1"/>
            </w14:solidFill>
          </w14:textFill>
        </w:rPr>
        <w:t>三、指导思想</w:t>
      </w:r>
      <w:bookmarkEnd w:id="4"/>
      <w:bookmarkEnd w:id="5"/>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坚持以习近平生态文明思想为指导，全面贯彻党的二十大及二十届历次全会精神，以全面落实城镇化、工业化、农业现代化带动发展战略为指导思想，按照建设生态文明、加强生态环境保护、提高可持续发展能力的要求和部署，科学划定秸秆禁烧区和限烧区。以保障生态环境安全、控制农业面源污染和秸秆焚烧为目的，以统筹兼顾、科学可行、依法合规、以人为本为基本原则，以区域总体规划、土地利用规划、国土空间规划、交通规划、重要基础设施为依据，将高铁、高速、国道、省道、特殊保护区域、人口集中区等区域作为重点，合理划定秸秆禁烧区和限烧区范围，加强环境监管，落实秸秆禁烧区和限烧区污染防治工作要求。</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bookmarkStart w:id="6" w:name="_Toc18510"/>
      <w:bookmarkStart w:id="7" w:name="_Toc3089"/>
      <w:bookmarkStart w:id="8" w:name="_Toc15432"/>
      <w:r>
        <w:rPr>
          <w:rFonts w:hint="eastAsia" w:ascii="黑体" w:hAnsi="黑体" w:eastAsia="黑体" w:cs="黑体"/>
          <w:color w:val="000000" w:themeColor="text1"/>
          <w:sz w:val="32"/>
          <w:szCs w:val="32"/>
          <w:lang w:val="en-US" w:eastAsia="zh-CN"/>
          <w14:textFill>
            <w14:solidFill>
              <w14:schemeClr w14:val="tx1"/>
            </w14:solidFill>
          </w14:textFill>
        </w:rPr>
        <w:t>四、划定原则</w:t>
      </w:r>
      <w:bookmarkEnd w:id="6"/>
      <w:bookmarkEnd w:id="7"/>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（一）合理性原则</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秸秆禁烧区和限烧区的划定应根据地形条件、气象条件、环流通道、居民集中居住区及上风向、交通主干线（高速、国道、铁路）、易燃易爆物品生产、储存、经营单位，输变电设施、医疗机构、学校等重点区域及环境空气质量状况，结合地方实际与管理需求，合理划定，尽量连续成片，避免破碎化。</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（二）合法性原则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秸秆禁烧区划定与其他法律法规中关于区域划分冲突的，以其他法律法规为准。</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（三）疏堵结合原则</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在禁烧区内全时段禁止露天焚烧秸秆，在限烧区内按环境气象条件要求分时段分区域有序焚烧，避免集中焚烧对空气质量造成污染。</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（四）动态性原则</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秸秆禁烧区和限烧区应根据环境空气质量及土地利用变化情况进行动态调整。</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bookmarkStart w:id="9" w:name="_Toc16472"/>
      <w:bookmarkStart w:id="10" w:name="_Toc8323"/>
      <w:r>
        <w:rPr>
          <w:rFonts w:hint="eastAsia" w:ascii="黑体" w:hAnsi="黑体" w:eastAsia="黑体" w:cs="黑体"/>
          <w:color w:val="000000" w:themeColor="text1"/>
          <w:sz w:val="32"/>
          <w:szCs w:val="32"/>
          <w:lang w:val="en-US" w:eastAsia="zh-CN"/>
          <w14:textFill>
            <w14:solidFill>
              <w14:schemeClr w14:val="tx1"/>
            </w14:solidFill>
          </w14:textFill>
        </w:rPr>
        <w:t>五、划定范围</w:t>
      </w:r>
      <w:bookmarkEnd w:id="9"/>
      <w:bookmarkEnd w:id="10"/>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本次划定范围为邵东市辖4个乡、18个镇、3个街道、1个林场，总面积1778平方公里，分别是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begin"/>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instrText xml:space="preserve"> HYPERLINK "https://baike.baidu.com/item/%E5%8F%8C%E5%87%A4%E4%B9%A1/9794794?fromModule=lemma_inlink" \t "https://baike.baidu.com/item/%E9%82%B5%E4%B8%9C%E5%B8%82/_blank" </w:instrTex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双凤乡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begin"/>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instrText xml:space="preserve"> HYPERLINK "https://baike.baidu.com/item/%E5%91%A8%E5%AE%98%E6%A1%A5%E4%B9%A1/11071497?fromModule=lemma_inlink" \t "https://baike.baidu.com/item/%E9%82%B5%E4%B8%9C%E5%B8%82/_blank" </w:instrTex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周官桥乡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begin"/>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instrText xml:space="preserve"> HYPERLINK "https://baike.baidu.com/item/%E5%A0%A1%E9%9D%A2%E5%89%8D%E4%B9%A1/9795915?fromModule=lemma_inlink" \t "https://baike.baidu.com/item/%E9%82%B5%E4%B8%9C%E5%B8%82/_blank" </w:instrTex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堡面前乡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begin"/>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instrText xml:space="preserve"> HYPERLINK "https://baike.baidu.com/item/%E6%96%AB%E6%9B%B9%E4%B9%A1/9796405?fromModule=lemma_inlink" \t "https://baike.baidu.com/item/%E9%82%B5%E4%B8%9C%E5%B8%82/_blank" </w:instrTex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斫曹乡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begin"/>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instrText xml:space="preserve"> HYPERLINK "https://baike.baidu.com/item/%E7%89%9B%E9%A9%AC%E5%8F%B8%E9%95%87/1257914?fromModule=lemma_inlink" \t "https://baike.baidu.com/item/%E9%82%B5%E4%B8%9C%E5%B8%82/_blank" </w:instrTex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牛马司镇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begin"/>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instrText xml:space="preserve"> HYPERLINK "https://baike.baidu.com/item/%E4%B9%9D%E9%BE%99%E5%B2%AD%E9%95%87/109604?fromModule=lemma_inlink" \t "https://baike.baidu.com/item/%E9%82%B5%E4%B8%9C%E5%B8%82/_blank" </w:instrTex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九龙岭镇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begin"/>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instrText xml:space="preserve"> HYPERLINK "https://baike.baidu.com/item/%E4%BB%99%E6%A7%8E%E6%A1%A5%E9%95%87/5772587?fromModule=lemma_inlink" \t "https://baike.baidu.com/item/%E9%82%B5%E4%B8%9C%E5%B8%82/_blank" </w:instrTex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仙槎桥镇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begin"/>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instrText xml:space="preserve"> HYPERLINK "https://baike.baidu.com/item/%E7%81%AB%E5%8E%82%E5%9D%AA%E9%95%87/0?fromModule=lemma_inlink" \t "https://baike.baidu.com/item/%E9%82%B5%E4%B8%9C%E5%B8%82/_blank" </w:instrTex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火厂坪镇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begin"/>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instrText xml:space="preserve"> HYPERLINK "https://baike.baidu.com/item/%E4%BD%98%E7%94%B0%E6%A1%A5%E9%95%87/0?fromModule=lemma_inlink" \t "https://baike.baidu.com/item/%E9%82%B5%E4%B8%9C%E5%B8%82/_blank" </w:instrTex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佘田桥镇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begin"/>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instrText xml:space="preserve"> HYPERLINK "https://baike.baidu.com/item/%E7%81%B5%E5%AE%98%E6%AE%BF%E9%95%87/6799179?fromModule=lemma_inlink" \t "https://baike.baidu.com/item/%E9%82%B5%E4%B8%9C%E5%B8%82/_blank" </w:instrTex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灵官殿镇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begin"/>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instrText xml:space="preserve"> HYPERLINK "https://baike.baidu.com/item/%E5%9B%A2%E5%B1%B1%E9%95%87/9799472?fromModule=lemma_inlink" \t "https://baike.baidu.com/item/%E9%82%B5%E4%B8%9C%E5%B8%82/_blank" </w:instrTex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团山镇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begin"/>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instrText xml:space="preserve"> HYPERLINK "https://baike.baidu.com/item/%E7%A0%82%E7%9F%B3%E9%95%87/5773286?fromModule=lemma_inlink" \t "https://baike.baidu.com/item/%E9%82%B5%E4%B8%9C%E5%B8%82/_blank" </w:instrTex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砂石镇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begin"/>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instrText xml:space="preserve"> HYPERLINK "https://baike.baidu.com/item/%E5%BB%89%E6%A1%A5%E9%95%87/5773502?fromModule=lemma_inlink" \t "https://baike.baidu.com/item/%E9%82%B5%E4%B8%9C%E5%B8%82/_blank" </w:instrTex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廉桥镇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begin"/>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instrText xml:space="preserve"> HYPERLINK "https://baike.baidu.com/item/%E6%B5%81%E5%85%89%E5%B2%AD%E9%95%87/5773703?fromModule=lemma_inlink" \t "https://baike.baidu.com/item/%E9%82%B5%E4%B8%9C%E5%B8%82/_blank" </w:instrTex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流光岭镇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begin"/>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instrText xml:space="preserve"> HYPERLINK "https://baike.baidu.com/item/%E6%B5%81%E6%B3%BD%E9%95%87/198022?fromModule=lemma_inlink" \t "https://baike.baidu.com/item/%E9%82%B5%E4%B8%9C%E5%B8%82/_blank" </w:instrTex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流泽镇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begin"/>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instrText xml:space="preserve"> HYPERLINK "https://baike.baidu.com/item/%E9%AD%8F%E5%AE%B6%E6%A1%A5%E9%95%87/3416390?fromModule=lemma_inlink" \t "https://baike.baidu.com/item/%E9%82%B5%E4%B8%9C%E5%B8%82/_blank" </w:instrTex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魏家桥镇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begin"/>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instrText xml:space="preserve"> HYPERLINK "https://baike.baidu.com/item/%E9%87%8E%E9%B8%A1%E5%9D%AA%E9%95%87/0?fromModule=lemma_inlink" \t "https://baike.baidu.com/item/%E9%82%B5%E4%B8%9C%E5%B8%82/_blank" </w:instrTex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野鸡坪镇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begin"/>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instrText xml:space="preserve"> HYPERLINK "https://baike.baidu.com/item/%E6%9D%A8%E6%A1%A5%E9%95%87/10696093?fromModule=lemma_inlink" \t "https://baike.baidu.com/item/%E9%82%B5%E4%B8%9C%E5%B8%82/_blank" </w:instrTex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杨桥镇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begin"/>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instrText xml:space="preserve"> HYPERLINK "https://baike.baidu.com/item/%E6%B0%B4%E4%B8%9C%E6%B1%9F%E9%95%87/2534738?fromModule=lemma_inlink" \t "https://baike.baidu.com/item/%E9%82%B5%E4%B8%9C%E5%B8%82/_blank" </w:instrTex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水东江镇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begin"/>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instrText xml:space="preserve"> HYPERLINK "https://baike.baidu.com/item/%E9%BB%91%E7%94%B0%E9%93%BA%E9%95%87/3277089?fromModule=lemma_inlink" \t "https://baike.baidu.com/item/%E9%82%B5%E4%B8%9C%E5%B8%82/_blank" </w:instrTex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黑田铺镇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begin"/>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instrText xml:space="preserve"> HYPERLINK "https://baike.baidu.com/item/%E7%AE%80%E5%AE%B6%E9%99%87%E9%95%87/22604953?fromModule=lemma_inlink" \t "https://baike.baidu.com/item/%E9%82%B5%E4%B8%9C%E5%B8%82/_blank" </w:instrTex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简家陇镇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begin"/>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instrText xml:space="preserve"> HYPERLINK "https://baike.baidu.com/item/%E7%95%8C%E5%B2%AD%E9%95%87/58490578?fromModule=lemma_inlink" \t "https://baike.baidu.com/item/%E9%82%B5%E4%B8%9C%E5%B8%82/_blank" </w:instrTex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界岭镇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begin"/>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instrText xml:space="preserve"> HYPERLINK "https://baike.baidu.com/item/%E4%B8%A4%E5%B8%82%E5%A1%98%E8%A1%97%E9%81%93/57445586?fromModule=lemma_inlink" \t "https://baike.baidu.com/item/%E9%82%B5%E4%B8%9C%E5%B8%82/_blank" </w:instrTex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两市塘街道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begin"/>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instrText xml:space="preserve"> HYPERLINK "https://baike.baidu.com/item/%E5%AE%8B%E5%AE%B6%E5%A1%98%E8%A1%97%E9%81%93/57445655?fromModule=lemma_inlink" \t "https://baike.baidu.com/item/%E9%82%B5%E4%B8%9C%E5%B8%82/_blank" </w:instrTex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宋家塘街道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begin"/>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instrText xml:space="preserve"> HYPERLINK "https://baike.baidu.com/item/%E5%A4%A7%E7%A6%BE%E5%A1%98%E8%A1%97%E9%81%93/57445538?fromModule=lemma_inlink" \t "https://baike.baidu.com/item/%E9%82%B5%E4%B8%9C%E5%B8%82/_blank" </w:instrTex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大禾塘街道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begin"/>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instrText xml:space="preserve"> HYPERLINK "https://baike.baidu.com/item/%E7%9A%87%E5%B8%9D%E5%B2%AD%E6%9E%97%E5%9C%BA/3514445?fromModule=lemma_inlink" \t "https://baike.baidu.com/item/%E9%82%B5%E4%B8%9C%E5%B8%82/_blank" </w:instrTex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皇帝岭国有林场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bookmarkStart w:id="11" w:name="_Toc2904"/>
    </w:p>
    <w:bookmarkEnd w:id="11"/>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bookmarkStart w:id="12" w:name="_Toc29226"/>
      <w:r>
        <w:rPr>
          <w:rFonts w:hint="eastAsia" w:ascii="黑体" w:hAnsi="黑体" w:eastAsia="黑体" w:cs="黑体"/>
          <w:color w:val="000000" w:themeColor="text1"/>
          <w:sz w:val="32"/>
          <w:szCs w:val="32"/>
          <w:lang w:val="en-US" w:eastAsia="zh-CN"/>
          <w14:textFill>
            <w14:solidFill>
              <w14:schemeClr w14:val="tx1"/>
            </w14:solidFill>
          </w14:textFill>
        </w:rPr>
        <w:t>六、划定依据</w:t>
      </w:r>
      <w:bookmarkEnd w:id="8"/>
      <w:bookmarkEnd w:id="12"/>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（一）《中华人民共和国环境保护法》（2015年1月1日）；</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（二）《中华人民共和国大气污染防治法》（2018年修订）；</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（三）《中华人民共和国森林法》（2019年修订）；</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（四）《森林防火条例》（2008年修订）；</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（五）《关于进一步加快推进农作物秸秆综合利用和焚烧工作的通知》（发改环资〔2015〕2651号）；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（六）《湖南省大气污染防治条例》（2017年修订）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（七）《邵阳市秸秆露天禁烧区划定工作方案》（2024年7月）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bookmarkStart w:id="13" w:name="_Toc4452"/>
      <w:bookmarkStart w:id="14" w:name="_Toc1496"/>
      <w:bookmarkStart w:id="15" w:name="_Toc465"/>
      <w:r>
        <w:rPr>
          <w:rFonts w:hint="eastAsia" w:ascii="黑体" w:hAnsi="黑体" w:eastAsia="黑体" w:cs="黑体"/>
          <w:color w:val="000000" w:themeColor="text1"/>
          <w:sz w:val="32"/>
          <w:szCs w:val="32"/>
          <w:lang w:val="en-US" w:eastAsia="zh-CN"/>
          <w14:textFill>
            <w14:solidFill>
              <w14:schemeClr w14:val="tx1"/>
            </w14:solidFill>
          </w14:textFill>
        </w:rPr>
        <w:t>七、术语与定义</w:t>
      </w:r>
      <w:bookmarkEnd w:id="13"/>
      <w:bookmarkEnd w:id="14"/>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禁烧限烧种类：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水稻秸秆、玉米秸秆、油菜秸秆、高粱秸秆、大豆秸秆、薯类秸秆及其他农作物收获籽实后的剩余物。</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禁烧区：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禁止农作物秸秆等露天焚烧的区域。</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限烧区：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在特定时间、气象、空气环境质量条件下，可进行有计划、有序的秸秆露天焚烧活动的区域。</w:t>
      </w:r>
      <w:bookmarkEnd w:id="15"/>
    </w:p>
    <w:p>
      <w:pPr>
        <w:pStyle w:val="12"/>
        <w:keepNext w:val="0"/>
        <w:keepLines w:val="0"/>
        <w:pageBreakBefore w:val="0"/>
        <w:widowControl w:val="0"/>
        <w:tabs>
          <w:tab w:val="right" w:leader="dot" w:pos="8312"/>
          <w:tab w:val="clear" w:pos="8302"/>
        </w:tabs>
        <w:kinsoku/>
        <w:wordWrap/>
        <w:overflowPunct/>
        <w:topLinePunct w:val="0"/>
        <w:autoSpaceDE/>
        <w:autoSpaceDN/>
        <w:bidi w:val="0"/>
        <w:adjustRightInd/>
        <w:snapToGrid/>
        <w:spacing w:line="580" w:lineRule="exact"/>
        <w:jc w:val="center"/>
        <w:textAlignment w:val="auto"/>
        <w:rPr>
          <w:rFonts w:hint="eastAsia" w:ascii="黑体" w:hAnsi="黑体" w:eastAsia="黑体" w:cs="黑体"/>
          <w:b w:val="0"/>
          <w:bCs w:val="0"/>
          <w:color w:val="000000" w:themeColor="text1"/>
          <w:kern w:val="44"/>
          <w:sz w:val="32"/>
          <w:szCs w:val="32"/>
          <w:lang w:val="en-US" w:eastAsia="zh-CN" w:bidi="ar-SA"/>
          <w14:textFill>
            <w14:solidFill>
              <w14:schemeClr w14:val="tx1"/>
            </w14:solidFill>
          </w14:textFill>
        </w:rPr>
      </w:pPr>
      <w:bookmarkStart w:id="16" w:name="_Toc14061"/>
      <w:r>
        <w:rPr>
          <w:rFonts w:hint="eastAsia" w:ascii="黑体" w:hAnsi="黑体" w:eastAsia="黑体" w:cs="黑体"/>
          <w:b w:val="0"/>
          <w:bCs w:val="0"/>
          <w:color w:val="000000" w:themeColor="text1"/>
          <w:kern w:val="44"/>
          <w:sz w:val="32"/>
          <w:szCs w:val="32"/>
          <w:lang w:val="en-US" w:eastAsia="zh-CN" w:bidi="ar-SA"/>
          <w14:textFill>
            <w14:solidFill>
              <w14:schemeClr w14:val="tx1"/>
            </w14:solidFill>
          </w14:textFill>
        </w:rPr>
        <w:t>第二章  区域概况</w:t>
      </w:r>
      <w:bookmarkEnd w:id="16"/>
      <w:bookmarkStart w:id="17" w:name="_Toc23042"/>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一、交通及地理位置</w:t>
      </w:r>
      <w:bookmarkEnd w:id="17"/>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邵东地处珠三角与长三角两个经济圈交汇地带，紧邻长</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株</w:t>
      </w:r>
      <w:r>
        <w:rPr>
          <w:rFonts w:hint="eastAsia" w:ascii="仿宋_GB2312" w:hAnsi="仿宋_GB2312" w:eastAsia="仿宋_GB2312" w:cs="仿宋_GB2312"/>
          <w:color w:val="000000" w:themeColor="text1"/>
          <w:sz w:val="32"/>
          <w:szCs w:val="32"/>
          <w:u w:val="none"/>
          <w14:textFill>
            <w14:solidFill>
              <w14:schemeClr w14:val="tx1"/>
            </w14:solidFill>
          </w14:textFill>
        </w:rPr>
        <w:t>潭城市群，距衡阳、娄底1小时车程，距长沙、怀化2小时车程，是西南地区走向东南沿海的交通要道，是沿海产业转移的省级重点基地，境内拥有高铁站</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益</w:t>
      </w:r>
      <w:r>
        <w:rPr>
          <w:rFonts w:hint="eastAsia" w:ascii="仿宋_GB2312" w:hAnsi="仿宋_GB2312" w:eastAsia="仿宋_GB2312" w:cs="仿宋_GB2312"/>
          <w:color w:val="000000" w:themeColor="text1"/>
          <w:sz w:val="32"/>
          <w:szCs w:val="32"/>
          <w:u w:val="none"/>
          <w14:textFill>
            <w14:solidFill>
              <w14:schemeClr w14:val="tx1"/>
            </w14:solidFill>
          </w14:textFill>
        </w:rPr>
        <w:t>湛铁路和怀邵衡铁路</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S80</w:t>
      </w:r>
      <w:r>
        <w:rPr>
          <w:rFonts w:hint="eastAsia" w:ascii="仿宋_GB2312" w:hAnsi="仿宋_GB2312" w:eastAsia="仿宋_GB2312" w:cs="仿宋_GB2312"/>
          <w:color w:val="000000" w:themeColor="text1"/>
          <w:sz w:val="32"/>
          <w:szCs w:val="32"/>
          <w:u w:val="none"/>
          <w14:textFill>
            <w14:solidFill>
              <w14:schemeClr w14:val="tx1"/>
            </w14:solidFill>
          </w14:textFill>
        </w:rPr>
        <w:t>潭邵高速、</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G60沪昆高速，G</w:t>
      </w:r>
      <w:r>
        <w:rPr>
          <w:rFonts w:hint="eastAsia" w:ascii="仿宋_GB2312" w:hAnsi="仿宋_GB2312" w:eastAsia="仿宋_GB2312" w:cs="仿宋_GB2312"/>
          <w:color w:val="000000" w:themeColor="text1"/>
          <w:sz w:val="32"/>
          <w:szCs w:val="32"/>
          <w:u w:val="none"/>
          <w14:textFill>
            <w14:solidFill>
              <w14:schemeClr w14:val="tx1"/>
            </w14:solidFill>
          </w14:textFill>
        </w:rPr>
        <w:t>320国道、S226省道、S227省道、S333省道、S336省道、S549省道等方便快捷的现代交通网络。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bookmarkStart w:id="18" w:name="_Toc23458"/>
      <w:r>
        <w:rPr>
          <w:rFonts w:hint="eastAsia" w:ascii="黑体" w:hAnsi="黑体" w:eastAsia="黑体" w:cs="黑体"/>
          <w:color w:val="000000" w:themeColor="text1"/>
          <w:sz w:val="32"/>
          <w:szCs w:val="32"/>
          <w:lang w:val="en-US" w:eastAsia="zh-CN"/>
          <w14:textFill>
            <w14:solidFill>
              <w14:schemeClr w14:val="tx1"/>
            </w14:solidFill>
          </w14:textFill>
        </w:rPr>
        <w:t>二、行政区划</w:t>
      </w:r>
      <w:bookmarkEnd w:id="18"/>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邵东市，湖南省辖县级市，由邵阳市代管，别名昭阳，位于邵阳市东部，地势南北崛起，中部抬升，分向东西倾斜。全市辖4个乡、18个镇、3个街道、1个林场，面积1778平方千米，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总</w:t>
      </w:r>
      <w:r>
        <w:rPr>
          <w:rFonts w:hint="eastAsia" w:ascii="仿宋_GB2312" w:hAnsi="仿宋_GB2312" w:eastAsia="仿宋_GB2312" w:cs="仿宋_GB2312"/>
          <w:color w:val="auto"/>
          <w:sz w:val="32"/>
          <w:szCs w:val="32"/>
        </w:rPr>
        <w:t>人口13</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355</w:t>
      </w:r>
      <w:r>
        <w:rPr>
          <w:rFonts w:hint="eastAsia" w:ascii="仿宋_GB2312" w:hAnsi="仿宋_GB2312" w:eastAsia="仿宋_GB2312" w:cs="仿宋_GB2312"/>
          <w:color w:val="000000" w:themeColor="text1"/>
          <w:sz w:val="32"/>
          <w:szCs w:val="32"/>
          <w14:textFill>
            <w14:solidFill>
              <w14:schemeClr w14:val="tx1"/>
            </w14:solidFill>
          </w14:textFill>
        </w:rPr>
        <w:t>万。</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bookmarkStart w:id="19" w:name="_Toc25689"/>
      <w:r>
        <w:rPr>
          <w:rFonts w:hint="eastAsia" w:ascii="黑体" w:hAnsi="黑体" w:eastAsia="黑体" w:cs="黑体"/>
          <w:color w:val="000000" w:themeColor="text1"/>
          <w:sz w:val="32"/>
          <w:szCs w:val="32"/>
          <w:lang w:val="en-US" w:eastAsia="zh-CN"/>
          <w14:textFill>
            <w14:solidFill>
              <w14:schemeClr w14:val="tx1"/>
            </w14:solidFill>
          </w14:textFill>
        </w:rPr>
        <w:t>三、地形地貌</w:t>
      </w:r>
      <w:bookmarkEnd w:id="19"/>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color w:val="000000" w:themeColor="text1"/>
          <w:sz w:val="32"/>
          <w:szCs w:val="32"/>
          <w:u w:val="none"/>
          <w:lang w:eastAsia="zh-CN"/>
          <w14:textFill>
            <w14:solidFill>
              <w14:schemeClr w14:val="tx1"/>
            </w14:solidFill>
          </w14:textFill>
        </w:rPr>
      </w:pPr>
      <w:bookmarkStart w:id="20" w:name="_Toc8850"/>
      <w:r>
        <w:rPr>
          <w:rFonts w:hint="eastAsia" w:ascii="仿宋_GB2312" w:hAnsi="仿宋_GB2312" w:eastAsia="仿宋_GB2312" w:cs="仿宋_GB2312"/>
          <w:color w:val="000000" w:themeColor="text1"/>
          <w:sz w:val="32"/>
          <w:szCs w:val="32"/>
          <w:u w:val="none"/>
          <w14:textFill>
            <w14:solidFill>
              <w14:schemeClr w14:val="tx1"/>
            </w14:solidFill>
          </w14:textFill>
        </w:rPr>
        <w:t>邵东市境内属湘中丘陵地带，为浸融蚀地貌。丘岗地占全市总面积的61.18%，山地占21.69%，平原多为溪谷平原，仅占10.85%。地势南北崛起向中部倾斜，中部抬升向东西两向成阶梯式倾斜，成为境内三大水系的分水岭。邵东处雪峰山和南岭山系之间的过渡地带，境内丘岗谷地遍布，伴有低丘小平原和若干小型盆地，地势为地南北山地崛起，中部抬升向东西倾斜。境内有邵水</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14:textFill>
            <w14:solidFill>
              <w14:schemeClr w14:val="tx1"/>
            </w14:solidFill>
          </w14:textFill>
        </w:rPr>
        <w:t>蒸水、</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测</w:t>
      </w:r>
      <w:r>
        <w:rPr>
          <w:rFonts w:hint="eastAsia" w:ascii="仿宋_GB2312" w:hAnsi="仿宋_GB2312" w:eastAsia="仿宋_GB2312" w:cs="仿宋_GB2312"/>
          <w:color w:val="000000" w:themeColor="text1"/>
          <w:sz w:val="32"/>
          <w:szCs w:val="32"/>
          <w:u w:val="none"/>
          <w14:textFill>
            <w14:solidFill>
              <w14:schemeClr w14:val="tx1"/>
            </w14:solidFill>
          </w14:textFill>
        </w:rPr>
        <w:t>水，分别发源于</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简家陇</w:t>
      </w:r>
      <w:r>
        <w:rPr>
          <w:rFonts w:hint="eastAsia" w:ascii="仿宋_GB2312" w:hAnsi="仿宋_GB2312" w:eastAsia="仿宋_GB2312" w:cs="仿宋_GB2312"/>
          <w:color w:val="000000" w:themeColor="text1"/>
          <w:sz w:val="32"/>
          <w:szCs w:val="32"/>
          <w:u w:val="none"/>
          <w14:textFill>
            <w14:solidFill>
              <w14:schemeClr w14:val="tx1"/>
            </w14:solidFill>
          </w14:textFill>
        </w:rPr>
        <w:t>、双凤、砂石，呈放射状向东、西流出县境，注入湘、资二水</w:t>
      </w:r>
      <w:bookmarkStart w:id="21" w:name="_Toc30432"/>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四、气候气象</w:t>
      </w:r>
      <w:bookmarkEnd w:id="20"/>
      <w:bookmarkEnd w:id="21"/>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bookmarkStart w:id="22" w:name="_Toc3352"/>
      <w:r>
        <w:rPr>
          <w:rFonts w:hint="eastAsia" w:ascii="仿宋_GB2312" w:hAnsi="仿宋_GB2312" w:eastAsia="仿宋_GB2312" w:cs="仿宋_GB2312"/>
          <w:color w:val="auto"/>
          <w:sz w:val="32"/>
          <w:szCs w:val="32"/>
          <w:u w:val="none"/>
        </w:rPr>
        <w:t>邵东市域处亚热带季风区</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气候温和，四季分明。春多阴雨，夏暑期长，秋多干旱，冬寒期短。年日平均气温</w:t>
      </w:r>
      <w:r>
        <w:rPr>
          <w:rFonts w:hint="eastAsia" w:ascii="仿宋_GB2312" w:hAnsi="仿宋_GB2312" w:eastAsia="仿宋_GB2312" w:cs="仿宋_GB2312"/>
          <w:color w:val="auto"/>
          <w:sz w:val="32"/>
          <w:szCs w:val="32"/>
          <w:u w:val="none"/>
          <w:lang w:val="en-US" w:eastAsia="zh-CN"/>
        </w:rPr>
        <w:t>17.1</w:t>
      </w:r>
      <w:r>
        <w:rPr>
          <w:rFonts w:hint="eastAsia" w:ascii="仿宋_GB2312" w:hAnsi="仿宋_GB2312" w:eastAsia="仿宋_GB2312" w:cs="仿宋_GB2312"/>
          <w:color w:val="auto"/>
          <w:sz w:val="32"/>
          <w:szCs w:val="32"/>
          <w:u w:val="none"/>
        </w:rPr>
        <w:t>℃。年平均无霜期</w:t>
      </w:r>
      <w:r>
        <w:rPr>
          <w:rFonts w:hint="eastAsia" w:ascii="仿宋_GB2312" w:hAnsi="仿宋_GB2312" w:eastAsia="仿宋_GB2312" w:cs="仿宋_GB2312"/>
          <w:color w:val="auto"/>
          <w:sz w:val="32"/>
          <w:szCs w:val="32"/>
          <w:u w:val="none"/>
          <w:lang w:val="en-US" w:eastAsia="zh-CN"/>
        </w:rPr>
        <w:t>303</w:t>
      </w:r>
      <w:r>
        <w:rPr>
          <w:rFonts w:hint="eastAsia" w:ascii="仿宋_GB2312" w:hAnsi="仿宋_GB2312" w:eastAsia="仿宋_GB2312" w:cs="仿宋_GB2312"/>
          <w:color w:val="auto"/>
          <w:sz w:val="32"/>
          <w:szCs w:val="32"/>
          <w:u w:val="none"/>
        </w:rPr>
        <w:t>天。年平均降水量</w:t>
      </w:r>
      <w:r>
        <w:rPr>
          <w:rFonts w:hint="eastAsia" w:ascii="仿宋_GB2312" w:hAnsi="仿宋_GB2312" w:eastAsia="仿宋_GB2312" w:cs="仿宋_GB2312"/>
          <w:color w:val="auto"/>
          <w:sz w:val="32"/>
          <w:szCs w:val="32"/>
          <w:u w:val="none"/>
          <w:lang w:val="en-US" w:eastAsia="zh-CN"/>
        </w:rPr>
        <w:t>1253.9</w:t>
      </w:r>
      <w:r>
        <w:rPr>
          <w:rFonts w:hint="eastAsia" w:ascii="仿宋_GB2312" w:hAnsi="仿宋_GB2312" w:eastAsia="仿宋_GB2312" w:cs="仿宋_GB2312"/>
          <w:color w:val="auto"/>
          <w:sz w:val="32"/>
          <w:szCs w:val="32"/>
          <w:u w:val="none"/>
        </w:rPr>
        <w:t>毫米。  春季时冷时暖，气温变化幅度大，多低温阴雨，间有雷雨大风，夏季暑热期长，气温高，日照多，多雷阵雨，时有干旱。秋季天气晴暖，少雨，昼夜温差大。冬季湿冷、严寒期短，间有霜雪、冰冻。</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bookmarkStart w:id="23" w:name="_Toc30966"/>
      <w:r>
        <w:rPr>
          <w:rFonts w:hint="eastAsia" w:ascii="黑体" w:hAnsi="黑体" w:eastAsia="黑体" w:cs="黑体"/>
          <w:color w:val="000000" w:themeColor="text1"/>
          <w:sz w:val="32"/>
          <w:szCs w:val="32"/>
          <w:lang w:val="en-US" w:eastAsia="zh-CN"/>
          <w14:textFill>
            <w14:solidFill>
              <w14:schemeClr w14:val="tx1"/>
            </w14:solidFill>
          </w14:textFill>
        </w:rPr>
        <w:t>五、农业发展</w:t>
      </w:r>
      <w:bookmarkEnd w:id="22"/>
      <w:bookmarkEnd w:id="23"/>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邵东有耕地面积80.9万亩，其中水田面积57.67万亩，旱地面积23.23万亩，</w:t>
      </w:r>
      <w:r>
        <w:rPr>
          <w:rFonts w:hint="eastAsia" w:ascii="仿宋_GB2312" w:hAnsi="仿宋_GB2312" w:eastAsia="仿宋_GB2312" w:cs="仿宋_GB2312"/>
          <w:color w:val="000000" w:themeColor="text1"/>
          <w:sz w:val="32"/>
          <w:szCs w:val="32"/>
          <w14:textFill>
            <w14:solidFill>
              <w14:schemeClr w14:val="tx1"/>
            </w14:solidFill>
          </w14:textFill>
        </w:rPr>
        <w:t>粮食播种面积103.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34</w:t>
      </w:r>
      <w:r>
        <w:rPr>
          <w:rFonts w:hint="eastAsia" w:ascii="仿宋_GB2312" w:hAnsi="仿宋_GB2312" w:eastAsia="仿宋_GB2312" w:cs="仿宋_GB2312"/>
          <w:color w:val="000000" w:themeColor="text1"/>
          <w:sz w:val="32"/>
          <w:szCs w:val="32"/>
          <w14:textFill>
            <w14:solidFill>
              <w14:schemeClr w14:val="tx1"/>
            </w14:solidFill>
          </w14:textFill>
        </w:rPr>
        <w:t>万亩，经济作物播种面积78.42万亩。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园地面积7.88万亩，林地面积108.40万亩，草地面积1.33万亩，农业设施建设用地面积0.27万亩。</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bookmarkStart w:id="24" w:name="_Toc18081"/>
      <w:r>
        <w:rPr>
          <w:rFonts w:hint="eastAsia" w:ascii="黑体" w:hAnsi="黑体" w:eastAsia="黑体" w:cs="黑体"/>
          <w:color w:val="000000" w:themeColor="text1"/>
          <w:sz w:val="32"/>
          <w:szCs w:val="32"/>
          <w:lang w:val="en-US" w:eastAsia="zh-CN"/>
          <w14:textFill>
            <w14:solidFill>
              <w14:schemeClr w14:val="tx1"/>
            </w14:solidFill>
          </w14:textFill>
        </w:rPr>
        <w:t>六、特殊保护区域</w:t>
      </w:r>
      <w:bookmarkEnd w:id="24"/>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根据调查及规划，特殊保护区域主要包括辖区内的昭阳公园、皇帝岭国有林场、猪婆山国有林场、黄草坪国有油茶林场和佘湖山风景名胜区，水系包括邵水、蒸水、侧水。</w:t>
      </w:r>
    </w:p>
    <w:p>
      <w:pPr>
        <w:pStyle w:val="12"/>
        <w:keepNext w:val="0"/>
        <w:keepLines w:val="0"/>
        <w:pageBreakBefore w:val="0"/>
        <w:widowControl w:val="0"/>
        <w:tabs>
          <w:tab w:val="right" w:leader="dot" w:pos="8312"/>
          <w:tab w:val="clear" w:pos="8302"/>
        </w:tabs>
        <w:kinsoku/>
        <w:wordWrap/>
        <w:overflowPunct/>
        <w:topLinePunct w:val="0"/>
        <w:autoSpaceDE/>
        <w:autoSpaceDN/>
        <w:bidi w:val="0"/>
        <w:spacing w:line="580" w:lineRule="exact"/>
        <w:jc w:val="center"/>
        <w:textAlignment w:val="auto"/>
        <w:rPr>
          <w:rFonts w:hint="eastAsia" w:ascii="黑体" w:hAnsi="黑体" w:eastAsia="黑体" w:cs="黑体"/>
          <w:b w:val="0"/>
          <w:bCs w:val="0"/>
          <w:color w:val="000000" w:themeColor="text1"/>
          <w:kern w:val="44"/>
          <w:sz w:val="32"/>
          <w:szCs w:val="32"/>
          <w:lang w:val="en-US" w:eastAsia="zh-CN" w:bidi="ar-SA"/>
          <w14:textFill>
            <w14:solidFill>
              <w14:schemeClr w14:val="tx1"/>
            </w14:solidFill>
          </w14:textFill>
        </w:rPr>
      </w:pPr>
      <w:bookmarkStart w:id="25" w:name="_Toc7943"/>
      <w:r>
        <w:rPr>
          <w:rFonts w:hint="eastAsia" w:ascii="黑体" w:hAnsi="黑体" w:eastAsia="黑体" w:cs="黑体"/>
          <w:b w:val="0"/>
          <w:bCs w:val="0"/>
          <w:color w:val="000000" w:themeColor="text1"/>
          <w:kern w:val="44"/>
          <w:sz w:val="32"/>
          <w:szCs w:val="32"/>
          <w:lang w:val="en-US" w:eastAsia="zh-CN" w:bidi="ar-SA"/>
          <w14:textFill>
            <w14:solidFill>
              <w14:schemeClr w14:val="tx1"/>
            </w14:solidFill>
          </w14:textFill>
        </w:rPr>
        <w:t>第三章 划定</w:t>
      </w:r>
      <w:bookmarkEnd w:id="25"/>
      <w:r>
        <w:rPr>
          <w:rFonts w:hint="eastAsia" w:ascii="黑体" w:hAnsi="黑体" w:eastAsia="黑体" w:cs="黑体"/>
          <w:b w:val="0"/>
          <w:bCs w:val="0"/>
          <w:color w:val="000000" w:themeColor="text1"/>
          <w:kern w:val="44"/>
          <w:sz w:val="32"/>
          <w:szCs w:val="32"/>
          <w:lang w:val="en-US" w:eastAsia="zh-CN" w:bidi="ar-SA"/>
          <w14:textFill>
            <w14:solidFill>
              <w14:schemeClr w14:val="tx1"/>
            </w14:solidFill>
          </w14:textFill>
        </w:rPr>
        <w:t>区域</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一、禁烧区范围</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禁烧区主要包括城市建成区、高速公路、国省干道、铁路（高铁）沿线及机场周围区域和特殊区域。</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（一）城镇周边</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邵东市城区建成区沿边界外延5千米范围。</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（二）机场周边</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以机场边界为起点，外延10千米。</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（三）高速公路两侧</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高速公路沿线两侧（以外侧为起点）外延2千米。</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（四）铁路（高铁）两侧</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铁路沿线两侧（以外侧为起点）外延2千米。</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（五）国、省干道两侧</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国道、省道公路干线两侧（以外侧为起点）外延1千米。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（六）县与县交界区域</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县与县交界区域两侧1千米。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（七）特殊区域划定</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1.各级自然保护区、风景名胜区、公园、文物保护单位、油库、粮库、高压输电线路、通讯设施、林地所在区域及其边缘外延1千米；</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2.乡镇政府所在地及集中居民区沿边界外延300米范围。</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（八）法律、法规以及规范性文件规定的其他禁止露天焚烧秸秆的区域。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二、限烧区范围</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禁烧区以外的所有区域为限烧区。</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限烧区内，</w:t>
      </w:r>
      <w:r>
        <w:rPr>
          <w:rFonts w:hint="eastAsia" w:ascii="仿宋_GB2312" w:hAnsi="仿宋_GB2312" w:eastAsia="仿宋_GB2312" w:cs="仿宋_GB2312"/>
          <w:b w:val="0"/>
          <w:bCs w:val="0"/>
          <w:color w:val="000000" w:themeColor="text1"/>
          <w:sz w:val="32"/>
          <w:szCs w:val="32"/>
          <w:lang w:val="en" w:eastAsia="zh-CN"/>
          <w14:textFill>
            <w14:solidFill>
              <w14:schemeClr w14:val="tx1"/>
            </w14:solidFill>
          </w14:textFill>
        </w:rPr>
        <w:t>出现</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下列</w:t>
      </w:r>
      <w:r>
        <w:rPr>
          <w:rFonts w:hint="eastAsia" w:ascii="仿宋_GB2312" w:hAnsi="仿宋_GB2312" w:eastAsia="仿宋_GB2312" w:cs="仿宋_GB2312"/>
          <w:b w:val="0"/>
          <w:bCs w:val="0"/>
          <w:color w:val="000000" w:themeColor="text1"/>
          <w:sz w:val="32"/>
          <w:szCs w:val="32"/>
          <w:lang w:val="en" w:eastAsia="zh-CN"/>
          <w14:textFill>
            <w14:solidFill>
              <w14:schemeClr w14:val="tx1"/>
            </w14:solidFill>
          </w14:textFill>
        </w:rPr>
        <w:t>情形之一的，</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应当列入秸秆禁烧时段：</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1.风速小、静稳、逆温等不利于大气污染扩散的天气；</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lang w:val="en" w:eastAsia="zh-CN"/>
          <w14:textFill>
            <w14:solidFill>
              <w14:schemeClr w14:val="tx1"/>
            </w14:solidFill>
          </w14:textFill>
        </w:rPr>
        <w:t>下雨天或者秸秆潮湿不能充分燃烧的天气；</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3.当日19:00至次日7:00</w:t>
      </w:r>
      <w:r>
        <w:rPr>
          <w:rFonts w:hint="eastAsia" w:ascii="仿宋_GB2312" w:hAnsi="仿宋_GB2312" w:eastAsia="仿宋_GB2312" w:cs="仿宋_GB2312"/>
          <w:b w:val="0"/>
          <w:bCs w:val="0"/>
          <w:color w:val="000000" w:themeColor="text1"/>
          <w:sz w:val="32"/>
          <w:szCs w:val="32"/>
          <w:lang w:val="en" w:eastAsia="zh-CN"/>
          <w14:textFill>
            <w14:solidFill>
              <w14:schemeClr w14:val="tx1"/>
            </w14:solidFill>
          </w14:textFill>
        </w:rPr>
        <w:t>的</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夜间时段；</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4.环境空气质量预报达到轻度及以上的污染天；</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5.环境空气质量当日实际监测连续出现三小时中度及以上的</w:t>
      </w:r>
      <w:r>
        <w:rPr>
          <w:rFonts w:hint="eastAsia" w:ascii="仿宋_GB2312" w:hAnsi="仿宋_GB2312" w:eastAsia="仿宋_GB2312" w:cs="仿宋_GB2312"/>
          <w:b w:val="0"/>
          <w:bCs w:val="0"/>
          <w:color w:val="000000" w:themeColor="text1"/>
          <w:sz w:val="32"/>
          <w:szCs w:val="32"/>
          <w:lang w:val="en"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6.当地人民政府已经启动轻度及以上大气污染应急管控措施的；</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7.法律、法规以及规范性文件规定的其他禁止露天焚烧秸秆的时段。</w:t>
      </w:r>
    </w:p>
    <w:p>
      <w:pPr>
        <w:pStyle w:val="12"/>
        <w:keepNext w:val="0"/>
        <w:keepLines w:val="0"/>
        <w:pageBreakBefore w:val="0"/>
        <w:widowControl w:val="0"/>
        <w:tabs>
          <w:tab w:val="right" w:leader="dot" w:pos="8312"/>
          <w:tab w:val="clear" w:pos="8302"/>
        </w:tabs>
        <w:kinsoku/>
        <w:wordWrap/>
        <w:overflowPunct/>
        <w:topLinePunct w:val="0"/>
        <w:autoSpaceDE/>
        <w:autoSpaceDN/>
        <w:bidi w:val="0"/>
        <w:spacing w:line="580" w:lineRule="exact"/>
        <w:jc w:val="center"/>
        <w:textAlignment w:val="auto"/>
        <w:rPr>
          <w:rFonts w:hint="eastAsia" w:ascii="黑体" w:hAnsi="黑体" w:eastAsia="黑体" w:cs="黑体"/>
          <w:b w:val="0"/>
          <w:bCs w:val="0"/>
          <w:color w:val="000000" w:themeColor="text1"/>
          <w:kern w:val="44"/>
          <w:sz w:val="32"/>
          <w:szCs w:val="32"/>
          <w:lang w:val="en-US" w:eastAsia="zh-CN" w:bidi="ar-SA"/>
          <w14:textFill>
            <w14:solidFill>
              <w14:schemeClr w14:val="tx1"/>
            </w14:solidFill>
          </w14:textFill>
        </w:rPr>
      </w:pPr>
      <w:bookmarkStart w:id="26" w:name="_Toc28192"/>
      <w:bookmarkStart w:id="27" w:name="_Toc22593"/>
      <w:bookmarkStart w:id="28" w:name="_Toc11943"/>
      <w:bookmarkStart w:id="29" w:name="_Toc11702"/>
      <w:r>
        <w:rPr>
          <w:rFonts w:hint="eastAsia" w:ascii="黑体" w:hAnsi="黑体" w:eastAsia="黑体" w:cs="黑体"/>
          <w:b w:val="0"/>
          <w:bCs w:val="0"/>
          <w:color w:val="000000" w:themeColor="text1"/>
          <w:kern w:val="44"/>
          <w:sz w:val="32"/>
          <w:szCs w:val="32"/>
          <w:lang w:val="en-US" w:eastAsia="zh-CN" w:bidi="ar-SA"/>
          <w14:textFill>
            <w14:solidFill>
              <w14:schemeClr w14:val="tx1"/>
            </w14:solidFill>
          </w14:textFill>
        </w:rPr>
        <w:t>第四章 管控要求及管理办法</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一、管控要求</w:t>
      </w:r>
      <w:bookmarkEnd w:id="26"/>
      <w:bookmarkEnd w:id="27"/>
      <w:bookmarkEnd w:id="28"/>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（一）禁烧区管控要求</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及时向社会公布辖区内划定的秸秆禁烧区。对秸秆禁烧区实行强制性禁烧政策和管理措施，在任何时间、任何气象条件及空气质量状况下，严禁秸秆露天焚烧行为。</w:t>
      </w:r>
      <w:bookmarkStart w:id="30" w:name="_Toc6105"/>
      <w:bookmarkStart w:id="31" w:name="_Toc2132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在秸秆禁烧区要设立明显警示标志，标明“秸秆禁烧区”字样。</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（二）限烧区管控要求</w:t>
      </w:r>
      <w:bookmarkEnd w:id="30"/>
      <w:bookmarkEnd w:id="31"/>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秸秆限烧区内，在确保人民生</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命财产安全、防</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止大气污染、保护广大人民群众身体健康的前提下，充分考虑气象条件、焚烧地点和方式，可开展有序焚烧。</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1.有序秸秆焚烧的环境气象条件</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（1）空气质量较好，AQI指数优或良。</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（2）天气晴朗（晴天或多云），大气扩散条件好，边界层高度在800米以上。</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（3）风速条件合适（大于等于2级且小于等于5级），湿度较低（小于等于65%）。</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（4）在冬季宜选择在受冷空气影响（日降温幅度在6℃以上）或未来8小时后有小雨以上级别的降水。</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2.分区域分时段露天焚烧</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（1）满足上述环境气象条件，分区域进行有序焚烧，以防止大面积集中焚烧带来区域大气污染。</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（2）秸秆焚烧时段应根据当地气象部门提供的气象条件进行。一般选择在当日10：00到15：00之间大气边界层较高（500米以上）的情况下进行焚烧，禁止在大气边界层较低的清晨、傍晚及夜间禁烧。</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（3）在启动重污染天气预警期间，限烧区全面禁止露天焚烧。</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3.气象条件获取及可焚烧区域发布</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在秸秆焚烧重点管控时段，即夏收、秋收、秋冬季期间由气象部门发布或气象APP（</w:t>
      </w:r>
      <w:r>
        <w:rPr>
          <w:rFonts w:hint="eastAsia" w:ascii="仿宋_GB2312" w:hAnsi="仿宋_GB2312" w:eastAsia="仿宋_GB2312" w:cs="仿宋_GB2312"/>
          <w:color w:val="auto"/>
          <w:sz w:val="32"/>
          <w:szCs w:val="32"/>
          <w:lang w:val="en-US" w:eastAsia="zh-CN"/>
        </w:rPr>
        <w:t>如湖南天气</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获取未来一周天气、温度、湿度、风速、降水等气象数据。根据市级调度安排，在限烧区可进行有计划、有序的秸秆露天焚烧活动。</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bookmarkStart w:id="32" w:name="_Toc25174"/>
      <w:bookmarkStart w:id="33" w:name="_Toc30993"/>
      <w:bookmarkStart w:id="34" w:name="_Toc7755"/>
      <w:r>
        <w:rPr>
          <w:rFonts w:hint="eastAsia" w:ascii="黑体" w:hAnsi="黑体" w:eastAsia="黑体" w:cs="黑体"/>
          <w:color w:val="000000" w:themeColor="text1"/>
          <w:sz w:val="32"/>
          <w:szCs w:val="32"/>
          <w:lang w:val="en-US" w:eastAsia="zh-CN"/>
          <w14:textFill>
            <w14:solidFill>
              <w14:schemeClr w14:val="tx1"/>
            </w14:solidFill>
          </w14:textFill>
        </w:rPr>
        <w:t>二、管理办法</w:t>
      </w:r>
      <w:bookmarkEnd w:id="32"/>
      <w:bookmarkEnd w:id="33"/>
      <w:bookmarkEnd w:id="34"/>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（一）重点管控区域</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全市农作物种植区、人口集中区及重点生态功能区等重点区域。</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（二）重点管控时段</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夏收时段：每年</w:t>
      </w:r>
      <w:r>
        <w:rPr>
          <w:rFonts w:hint="eastAsia" w:ascii="仿宋_GB2312" w:hAnsi="仿宋_GB2312" w:eastAsia="仿宋_GB2312" w:cs="仿宋_GB2312"/>
          <w:color w:val="auto"/>
          <w:sz w:val="32"/>
          <w:szCs w:val="32"/>
          <w:lang w:val="en-US" w:eastAsia="zh-CN"/>
        </w:rPr>
        <w:t>5月中下旬。</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秋收时段：每年9月下旬至10月。</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大气扩散条件较差的时段：每年的11月至次年3月。</w:t>
      </w:r>
    </w:p>
    <w:p>
      <w:pPr>
        <w:pStyle w:val="7"/>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森林火险高风险期间禁止一切野外用火。</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（三）管控手段</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1.细化各部门的监管责任，充分发挥乡镇（街道、场）村（居委会）基层组织作用，加强联防联控。</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2.乡镇（街道、场）实行“定点、定时、定人、定责”管控，建立全覆盖、无死角的网格化监管体系，切实将监管责任落实到具体单位和个人，加大巡查监管力度，发现秸秆焚烧情况，及时联动查处。</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加大巡查检查执法力度，对重点区域实行重点巡查检查，严厉查处禁燃区内露天焚烧秸秆行为。根据限烧区划定情况，按照网格化管理，确保网格内限烧区焚烧秸秆经审批监管无盲区。各乡镇（街道、场）要及时发现和制止违规露天焚烧秸秆行为。同时明确专人填写巡查台账，并向上级进行报告。巡查发现违规焚烧秸秆问题后，要及时开展调查，按照规定进行处理，并及时上报。</w:t>
      </w:r>
      <w:bookmarkStart w:id="35" w:name="_Toc32445"/>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三、管控保障措施</w:t>
      </w:r>
      <w:bookmarkEnd w:id="35"/>
      <w:r>
        <w:rPr>
          <w:rFonts w:hint="eastAsia" w:ascii="黑体" w:hAnsi="黑体" w:eastAsia="黑体" w:cs="黑体"/>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1.科学设立网格，安排人员开展巡查处置工作，确保不发生火情。</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2.秸秆限烧区设置显示限烧区范围及限烧管控要求的警示牌，在特定时间，特定范围由村（居委会）统一向乡镇（街道、场）申报，经批准后由村组织在村干部或网格员的监督下开展有秩序的焚烧秸秆，并将审批情况分别上报邵东市蓝天保卫战指挥部、邵东市应急和安全生产委员会、邵阳市生态环境局邵东分局、邵东市农业农村局。</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3.重点管控时段安排禁烧宣传员，对秸秆禁烧的政策法律法规以及严厉的处罚措施进行宣讲。</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bookmarkStart w:id="36" w:name="_Toc28901"/>
      <w:bookmarkStart w:id="37" w:name="_Toc887"/>
      <w:bookmarkStart w:id="38" w:name="_Toc15629"/>
      <w:r>
        <w:rPr>
          <w:rFonts w:hint="eastAsia" w:ascii="黑体" w:hAnsi="黑体" w:eastAsia="黑体" w:cs="黑体"/>
          <w:color w:val="000000" w:themeColor="text1"/>
          <w:sz w:val="32"/>
          <w:szCs w:val="32"/>
          <w:lang w:val="en-US" w:eastAsia="zh-CN"/>
          <w14:textFill>
            <w14:solidFill>
              <w14:schemeClr w14:val="tx1"/>
            </w14:solidFill>
          </w14:textFill>
        </w:rPr>
        <w:t>四、秸秆离田管理措施</w:t>
      </w:r>
      <w:bookmarkEnd w:id="36"/>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1.大力推广秸秆捡拾打捆、离田机械化作业技术，认真做好秸秆离田、集中清运工作，通过秸秆离田解决秸秆禁烧难题。</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2.加大秸秆还田工作力度，大力推广秸秆覆盖还田保护性耕作、玉米秸秆深翻还田等技术，提高还田质量，鼓励群众将秸秆就地转化利用。</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3.积极动员开展秸秆肥料化、饲料化、燃料化、基料化、原料化利用，变废为宝，提高秸秆综合利用率。</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bookmarkStart w:id="39" w:name="_Toc7782"/>
      <w:r>
        <w:rPr>
          <w:rFonts w:hint="eastAsia" w:ascii="黑体" w:hAnsi="黑体" w:eastAsia="黑体" w:cs="黑体"/>
          <w:color w:val="000000" w:themeColor="text1"/>
          <w:sz w:val="32"/>
          <w:szCs w:val="32"/>
          <w:lang w:val="en-US" w:eastAsia="zh-CN"/>
          <w14:textFill>
            <w14:solidFill>
              <w14:schemeClr w14:val="tx1"/>
            </w14:solidFill>
          </w14:textFill>
        </w:rPr>
        <w:t>五、禁烧区管理规定</w:t>
      </w:r>
      <w:bookmarkEnd w:id="39"/>
    </w:p>
    <w:bookmarkEnd w:id="29"/>
    <w:bookmarkEnd w:id="37"/>
    <w:bookmarkEnd w:id="38"/>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违反本方案规定，在秸秆禁烧区范围内露天焚烧秸秆的行为，依据《中华人民共和国大气污染防治法》第一百一十九条规定，作出相应处罚。</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本方案自公布之日起执行。</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附件：邵东市农作物秸秆禁烧区划定示意图</w:t>
      </w:r>
    </w:p>
    <w:p>
      <w:pP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br w:type="page"/>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邵东市农作物秸秆禁烧区划定示意图</w:t>
      </w:r>
    </w:p>
    <w:p>
      <w:pPr>
        <w:pStyle w:val="2"/>
        <w:rPr>
          <w:rFonts w:hint="eastAsia"/>
          <w:lang w:val="en-US" w:eastAsia="zh-CN"/>
        </w:rPr>
      </w:pPr>
    </w:p>
    <w:p>
      <w:pPr>
        <w:pStyle w:val="2"/>
        <w:keepNext w:val="0"/>
        <w:keepLines w:val="0"/>
        <w:pageBreakBefore w:val="0"/>
        <w:widowControl w:val="0"/>
        <w:tabs>
          <w:tab w:val="left" w:pos="4480"/>
        </w:tabs>
        <w:kinsoku/>
        <w:wordWrap/>
        <w:overflowPunct/>
        <w:topLinePunct w:val="0"/>
        <w:autoSpaceDE/>
        <w:autoSpaceDN/>
        <w:bidi w:val="0"/>
        <w:adjustRightInd/>
        <w:snapToGrid/>
        <w:ind w:left="136" w:firstLine="0" w:firstLineChars="0"/>
        <w:jc w:val="center"/>
        <w:textAlignment w:val="auto"/>
        <w:rPr>
          <w:rFonts w:hint="eastAsia"/>
          <w:lang w:val="en-US" w:eastAsia="zh-CN"/>
        </w:rPr>
      </w:pPr>
      <w:r>
        <w:rPr>
          <w:rFonts w:hint="eastAsia"/>
          <w:lang w:val="en-US" w:eastAsia="zh-CN"/>
        </w:rPr>
        <w:drawing>
          <wp:inline distT="0" distB="0" distL="114300" distR="114300">
            <wp:extent cx="5057140" cy="6817995"/>
            <wp:effectExtent l="0" t="0" r="10160" b="1905"/>
            <wp:docPr id="3" name="图片 3" descr="微信图片_20240912082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40912082041"/>
                    <pic:cNvPicPr>
                      <a:picLocks noChangeAspect="1"/>
                    </pic:cNvPicPr>
                  </pic:nvPicPr>
                  <pic:blipFill>
                    <a:blip r:embed="rId8"/>
                    <a:srcRect t="4671"/>
                    <a:stretch>
                      <a:fillRect/>
                    </a:stretch>
                  </pic:blipFill>
                  <pic:spPr>
                    <a:xfrm>
                      <a:off x="0" y="0"/>
                      <a:ext cx="5057140" cy="6817995"/>
                    </a:xfrm>
                    <a:prstGeom prst="rect">
                      <a:avLst/>
                    </a:prstGeom>
                  </pic:spPr>
                </pic:pic>
              </a:graphicData>
            </a:graphic>
          </wp:inline>
        </w:drawing>
      </w:r>
    </w:p>
    <w:p>
      <w:pPr>
        <w:pStyle w:val="2"/>
        <w:keepNext w:val="0"/>
        <w:keepLines w:val="0"/>
        <w:pageBreakBefore w:val="0"/>
        <w:widowControl/>
        <w:kinsoku w:val="0"/>
        <w:wordWrap/>
        <w:overflowPunct/>
        <w:topLinePunct w:val="0"/>
        <w:autoSpaceDE w:val="0"/>
        <w:autoSpaceDN w:val="0"/>
        <w:bidi w:val="0"/>
        <w:adjustRightInd w:val="0"/>
        <w:snapToGrid w:val="0"/>
        <w:spacing w:line="20" w:lineRule="exact"/>
        <w:textAlignment w:val="baseline"/>
        <w:rPr>
          <w:rFonts w:hint="eastAsia" w:eastAsia="宋体"/>
          <w:lang w:eastAsia="zh-CN"/>
        </w:rPr>
      </w:pPr>
      <w:r>
        <w:rPr>
          <w:rFonts w:hint="eastAsia" w:eastAsia="宋体"/>
          <w:lang w:eastAsia="zh-CN"/>
        </w:rPr>
        <w:drawing>
          <wp:inline distT="0" distB="0" distL="114300" distR="114300">
            <wp:extent cx="5575935" cy="7884795"/>
            <wp:effectExtent l="0" t="0" r="12065" b="1905"/>
            <wp:docPr id="2" name="图片 2" descr="微信图片_20240912082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912082041"/>
                    <pic:cNvPicPr>
                      <a:picLocks noChangeAspect="1"/>
                    </pic:cNvPicPr>
                  </pic:nvPicPr>
                  <pic:blipFill>
                    <a:blip r:embed="rId8"/>
                    <a:stretch>
                      <a:fillRect/>
                    </a:stretch>
                  </pic:blipFill>
                  <pic:spPr>
                    <a:xfrm>
                      <a:off x="0" y="0"/>
                      <a:ext cx="5575935" cy="7884795"/>
                    </a:xfrm>
                    <a:prstGeom prst="rect">
                      <a:avLst/>
                    </a:prstGeom>
                  </pic:spPr>
                </pic:pic>
              </a:graphicData>
            </a:graphic>
          </wp:inline>
        </w:drawing>
      </w:r>
    </w:p>
    <w:p>
      <w:pPr>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br w:type="page"/>
      </w: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tbl>
      <w:tblPr>
        <w:tblStyle w:val="16"/>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9004" w:type="dxa"/>
            <w:tcBorders>
              <w:top w:val="single" w:color="auto" w:sz="4" w:space="0"/>
              <w:left w:val="nil"/>
              <w:bottom w:val="single" w:color="auto" w:sz="4" w:space="0"/>
              <w:right w:val="nil"/>
            </w:tcBorders>
            <w:noWrap w:val="0"/>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1083" w:firstLineChars="0"/>
              <w:jc w:val="both"/>
              <w:textAlignment w:val="auto"/>
              <w:rPr>
                <w:rFonts w:hint="eastAsia" w:ascii="仿宋_GB2312" w:hAnsi="仿宋" w:eastAsia="仿宋_GB2312" w:cs="仿宋_GB2312"/>
                <w:color w:val="000000"/>
                <w:sz w:val="28"/>
                <w:szCs w:val="28"/>
                <w:u w:val="none"/>
                <w:lang w:val="en-US"/>
              </w:rPr>
            </w:pPr>
            <w:r>
              <w:rPr>
                <w:rFonts w:hint="eastAsia" w:ascii="仿宋_GB2312" w:hAnsi="仿宋" w:eastAsia="仿宋_GB2312" w:cs="仿宋_GB2312"/>
                <w:color w:val="000000"/>
                <w:kern w:val="2"/>
                <w:sz w:val="28"/>
                <w:szCs w:val="28"/>
                <w:u w:val="none"/>
                <w:lang w:val="en-US" w:eastAsia="zh-CN" w:bidi="ar"/>
              </w:rPr>
              <w:t>抄送：市委各部门，市人武部。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rightChars="0" w:firstLine="1153" w:firstLineChars="412"/>
              <w:jc w:val="both"/>
              <w:textAlignment w:val="auto"/>
              <w:rPr>
                <w:rFonts w:hint="eastAsia" w:ascii="仿宋_GB2312" w:hAnsi="仿宋" w:eastAsia="仿宋_GB2312" w:cs="仿宋_GB2312"/>
                <w:color w:val="000000"/>
                <w:sz w:val="28"/>
                <w:szCs w:val="28"/>
                <w:u w:val="none"/>
                <w:lang w:val="en-US"/>
              </w:rPr>
            </w:pPr>
            <w:r>
              <w:rPr>
                <w:rFonts w:hint="eastAsia" w:ascii="仿宋_GB2312" w:hAnsi="仿宋" w:eastAsia="仿宋_GB2312" w:cs="仿宋_GB2312"/>
                <w:color w:val="000000"/>
                <w:kern w:val="2"/>
                <w:sz w:val="28"/>
                <w:szCs w:val="28"/>
                <w:u w:val="none"/>
                <w:lang w:val="en-US" w:eastAsia="zh-CN" w:bidi="ar"/>
              </w:rPr>
              <w:t>市人大常委会办公室，市政协办公室，市人民法院，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rightChars="0" w:firstLine="1153" w:firstLineChars="412"/>
              <w:jc w:val="both"/>
              <w:textAlignment w:val="auto"/>
              <w:rPr>
                <w:rFonts w:hint="eastAsia" w:ascii="仿宋_GB2312" w:hAnsi="仿宋" w:eastAsia="仿宋_GB2312" w:cs="仿宋_GB2312"/>
                <w:color w:val="000000"/>
                <w:sz w:val="28"/>
                <w:szCs w:val="28"/>
                <w:u w:val="none"/>
                <w:lang w:val="en-US"/>
              </w:rPr>
            </w:pPr>
            <w:r>
              <w:rPr>
                <w:rFonts w:hint="eastAsia" w:ascii="仿宋_GB2312" w:hAnsi="仿宋" w:eastAsia="仿宋_GB2312" w:cs="仿宋_GB2312"/>
                <w:color w:val="000000"/>
                <w:kern w:val="2"/>
                <w:sz w:val="28"/>
                <w:szCs w:val="28"/>
                <w:u w:val="none"/>
                <w:lang w:val="en-US" w:eastAsia="zh-CN" w:bidi="ar"/>
              </w:rPr>
              <w:t>市人民检察院。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004" w:type="dxa"/>
            <w:tcBorders>
              <w:top w:val="single" w:color="auto" w:sz="4" w:space="0"/>
              <w:left w:val="nil"/>
              <w:bottom w:val="single" w:color="auto" w:sz="4" w:space="0"/>
              <w:right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firstLine="313" w:firstLineChars="112"/>
              <w:jc w:val="both"/>
              <w:textAlignment w:val="auto"/>
              <w:rPr>
                <w:rFonts w:hint="eastAsia" w:ascii="仿宋_GB2312" w:hAnsi="仿宋" w:eastAsia="仿宋_GB2312" w:cs="仿宋_GB2312"/>
                <w:color w:val="000000"/>
                <w:sz w:val="28"/>
                <w:szCs w:val="28"/>
                <w:u w:val="none"/>
                <w:lang w:val="en-US"/>
              </w:rPr>
            </w:pPr>
            <w:r>
              <w:rPr>
                <w:rFonts w:hint="eastAsia" w:ascii="仿宋_GB2312" w:hAnsi="仿宋" w:eastAsia="仿宋_GB2312" w:cs="仿宋_GB2312"/>
                <w:color w:val="000000"/>
                <w:kern w:val="2"/>
                <w:sz w:val="28"/>
                <w:szCs w:val="28"/>
                <w:u w:val="none"/>
                <w:lang w:val="en-US" w:eastAsia="zh-CN" w:bidi="ar"/>
              </w:rPr>
              <w:t>邵东市人民政府办公室                    2024年9月9日印发</w:t>
            </w:r>
          </w:p>
        </w:tc>
      </w:tr>
    </w:tbl>
    <w:p>
      <w:pPr>
        <w:pStyle w:val="2"/>
        <w:keepNext w:val="0"/>
        <w:keepLines w:val="0"/>
        <w:pageBreakBefore w:val="0"/>
        <w:widowControl w:val="0"/>
        <w:kinsoku/>
        <w:wordWrap/>
        <w:overflowPunct/>
        <w:topLinePunct w:val="0"/>
        <w:autoSpaceDE/>
        <w:autoSpaceDN/>
        <w:bidi w:val="0"/>
        <w:adjustRightInd/>
        <w:snapToGrid/>
        <w:spacing w:line="20" w:lineRule="exact"/>
        <w:ind w:left="136"/>
        <w:textAlignment w:val="auto"/>
        <w:rPr>
          <w:rFonts w:hint="default"/>
          <w:lang w:val="en-US" w:eastAsia="zh-CN"/>
        </w:rPr>
      </w:pPr>
    </w:p>
    <w:sectPr>
      <w:headerReference r:id="rId5" w:type="default"/>
      <w:footerReference r:id="rId6" w:type="default"/>
      <w:pgSz w:w="11906" w:h="16838"/>
      <w:pgMar w:top="2211" w:right="1474" w:bottom="1928" w:left="1644" w:header="851" w:footer="992" w:gutter="0"/>
      <w:pgBorders>
        <w:top w:val="none" w:sz="0" w:space="0"/>
        <w:left w:val="none" w:sz="0" w:space="0"/>
        <w:bottom w:val="none" w:sz="0" w:space="0"/>
        <w:right w:val="none" w:sz="0" w:space="0"/>
      </w:pgBorders>
      <w:pgNumType w:fmt="numberInDash"/>
      <w:cols w:space="0" w:num="1"/>
      <w:rtlGutter w:val="0"/>
      <w:docGrid w:type="lines" w:linePitch="38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大标宋简体">
    <w:panose1 w:val="03000509000000000000"/>
    <w:charset w:val="86"/>
    <w:family w:val="script"/>
    <w:pitch w:val="default"/>
    <w:sig w:usb0="00000001" w:usb1="080E0000" w:usb2="00000000"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Chars="0"/>
      <w:rPr>
        <w:rFonts w:hint="eastAsia"/>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64098C"/>
    <w:multiLevelType w:val="multilevel"/>
    <w:tmpl w:val="6164098C"/>
    <w:lvl w:ilvl="0" w:tentative="0">
      <w:start w:val="1"/>
      <w:numFmt w:val="decimal"/>
      <w:pStyle w:val="4"/>
      <w:suff w:val="space"/>
      <w:lvlText w:val="第%1章"/>
      <w:lvlJc w:val="center"/>
      <w:pPr>
        <w:ind w:left="0" w:firstLine="0"/>
      </w:pPr>
      <w:rPr>
        <w:rFonts w:hint="eastAsia"/>
      </w:rPr>
    </w:lvl>
    <w:lvl w:ilvl="1" w:tentative="0">
      <w:start w:val="1"/>
      <w:numFmt w:val="decimal"/>
      <w:pStyle w:val="5"/>
      <w:suff w:val="space"/>
      <w:lvlText w:val="%1.%2"/>
      <w:lvlJc w:val="left"/>
      <w:pPr>
        <w:ind w:left="0" w:firstLine="0"/>
      </w:pPr>
      <w:rPr>
        <w:rFonts w:hint="eastAsia"/>
      </w:rPr>
    </w:lvl>
    <w:lvl w:ilvl="2" w:tentative="0">
      <w:start w:val="1"/>
      <w:numFmt w:val="decimal"/>
      <w:pStyle w:val="6"/>
      <w:suff w:val="space"/>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94"/>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5ZWY0NThmOGU5ODQyYzY4NmI2YWZlZjk5ZWU3NzEifQ=="/>
    <w:docVar w:name="KSO_WPS_MARK_KEY" w:val="5ece6903-9fe9-4747-9788-c047b21a976a"/>
  </w:docVars>
  <w:rsids>
    <w:rsidRoot w:val="2A8B4D8B"/>
    <w:rsid w:val="00DC0990"/>
    <w:rsid w:val="01096E50"/>
    <w:rsid w:val="012407CD"/>
    <w:rsid w:val="013620DB"/>
    <w:rsid w:val="01614577"/>
    <w:rsid w:val="02994853"/>
    <w:rsid w:val="0300345C"/>
    <w:rsid w:val="03284ED9"/>
    <w:rsid w:val="03640A07"/>
    <w:rsid w:val="03D167A4"/>
    <w:rsid w:val="03F85470"/>
    <w:rsid w:val="041C7692"/>
    <w:rsid w:val="0443790E"/>
    <w:rsid w:val="045D63EF"/>
    <w:rsid w:val="04CD71F6"/>
    <w:rsid w:val="06DD7E89"/>
    <w:rsid w:val="074D717F"/>
    <w:rsid w:val="075E62DE"/>
    <w:rsid w:val="077943D1"/>
    <w:rsid w:val="07D86362"/>
    <w:rsid w:val="07E63A30"/>
    <w:rsid w:val="0859254D"/>
    <w:rsid w:val="08A57899"/>
    <w:rsid w:val="08B276B9"/>
    <w:rsid w:val="092030D8"/>
    <w:rsid w:val="09AF3894"/>
    <w:rsid w:val="09BA16F2"/>
    <w:rsid w:val="09CD27F9"/>
    <w:rsid w:val="09FF54F2"/>
    <w:rsid w:val="0A3E506B"/>
    <w:rsid w:val="0A56596C"/>
    <w:rsid w:val="0A971895"/>
    <w:rsid w:val="0B3045B0"/>
    <w:rsid w:val="0BB32CFF"/>
    <w:rsid w:val="0C342625"/>
    <w:rsid w:val="0C6048CE"/>
    <w:rsid w:val="0C6C6B61"/>
    <w:rsid w:val="0DA81378"/>
    <w:rsid w:val="0E663479"/>
    <w:rsid w:val="0E752D2B"/>
    <w:rsid w:val="0ECE51ED"/>
    <w:rsid w:val="0F355424"/>
    <w:rsid w:val="0F356715"/>
    <w:rsid w:val="0F5D7402"/>
    <w:rsid w:val="0FB32491"/>
    <w:rsid w:val="0FC042C5"/>
    <w:rsid w:val="10246478"/>
    <w:rsid w:val="10BC3554"/>
    <w:rsid w:val="10F845FF"/>
    <w:rsid w:val="122322F7"/>
    <w:rsid w:val="123C346F"/>
    <w:rsid w:val="12477360"/>
    <w:rsid w:val="12635F8D"/>
    <w:rsid w:val="12790517"/>
    <w:rsid w:val="137E6912"/>
    <w:rsid w:val="139A2BD4"/>
    <w:rsid w:val="146C7FCC"/>
    <w:rsid w:val="15977F8D"/>
    <w:rsid w:val="162E461F"/>
    <w:rsid w:val="16CF3D89"/>
    <w:rsid w:val="178034CA"/>
    <w:rsid w:val="180D7A72"/>
    <w:rsid w:val="181111E6"/>
    <w:rsid w:val="18117DCC"/>
    <w:rsid w:val="1854173B"/>
    <w:rsid w:val="18587D10"/>
    <w:rsid w:val="18786026"/>
    <w:rsid w:val="189866C8"/>
    <w:rsid w:val="1A152E33"/>
    <w:rsid w:val="1A6F2B32"/>
    <w:rsid w:val="1B1F2B35"/>
    <w:rsid w:val="1B8E166A"/>
    <w:rsid w:val="1BC10C3C"/>
    <w:rsid w:val="1BC57500"/>
    <w:rsid w:val="1BEE3C6A"/>
    <w:rsid w:val="1C5D6826"/>
    <w:rsid w:val="1CBF5EFF"/>
    <w:rsid w:val="1CD501DC"/>
    <w:rsid w:val="1D694436"/>
    <w:rsid w:val="1E444C3C"/>
    <w:rsid w:val="1E522789"/>
    <w:rsid w:val="1E713794"/>
    <w:rsid w:val="1E7D4433"/>
    <w:rsid w:val="1E8964AD"/>
    <w:rsid w:val="1EBE116C"/>
    <w:rsid w:val="1EBF1604"/>
    <w:rsid w:val="1F0F49C6"/>
    <w:rsid w:val="1F977969"/>
    <w:rsid w:val="1F99228E"/>
    <w:rsid w:val="1F9F033C"/>
    <w:rsid w:val="201D0DE1"/>
    <w:rsid w:val="20381DF6"/>
    <w:rsid w:val="208C649E"/>
    <w:rsid w:val="217031E4"/>
    <w:rsid w:val="22BF09C5"/>
    <w:rsid w:val="236D0F29"/>
    <w:rsid w:val="23FF6E0C"/>
    <w:rsid w:val="24427A68"/>
    <w:rsid w:val="24EE6107"/>
    <w:rsid w:val="256B6973"/>
    <w:rsid w:val="25983CF4"/>
    <w:rsid w:val="260441F1"/>
    <w:rsid w:val="26D42DFA"/>
    <w:rsid w:val="27224B8E"/>
    <w:rsid w:val="27254448"/>
    <w:rsid w:val="277C79E6"/>
    <w:rsid w:val="283125A7"/>
    <w:rsid w:val="28424CB0"/>
    <w:rsid w:val="285F5DD7"/>
    <w:rsid w:val="28AE3568"/>
    <w:rsid w:val="28D960C6"/>
    <w:rsid w:val="298A07BF"/>
    <w:rsid w:val="29B26B34"/>
    <w:rsid w:val="29C65D4B"/>
    <w:rsid w:val="29EF22BD"/>
    <w:rsid w:val="2A13446C"/>
    <w:rsid w:val="2A176DF2"/>
    <w:rsid w:val="2A8B4D8B"/>
    <w:rsid w:val="2B1535B2"/>
    <w:rsid w:val="2B8114FA"/>
    <w:rsid w:val="2B9430BB"/>
    <w:rsid w:val="2B9936F4"/>
    <w:rsid w:val="2BDD5231"/>
    <w:rsid w:val="2BEF1765"/>
    <w:rsid w:val="2BF0036A"/>
    <w:rsid w:val="2C6E07F2"/>
    <w:rsid w:val="2CF24356"/>
    <w:rsid w:val="2CF67060"/>
    <w:rsid w:val="2D111090"/>
    <w:rsid w:val="2D915768"/>
    <w:rsid w:val="2DF86F33"/>
    <w:rsid w:val="2E224612"/>
    <w:rsid w:val="2EBC7D67"/>
    <w:rsid w:val="2EF315C9"/>
    <w:rsid w:val="2F5437BB"/>
    <w:rsid w:val="2F746C1F"/>
    <w:rsid w:val="2FA80771"/>
    <w:rsid w:val="302925CA"/>
    <w:rsid w:val="30BB0B75"/>
    <w:rsid w:val="3119163E"/>
    <w:rsid w:val="314F68C6"/>
    <w:rsid w:val="31774500"/>
    <w:rsid w:val="319A77F8"/>
    <w:rsid w:val="31D379AE"/>
    <w:rsid w:val="32560D2E"/>
    <w:rsid w:val="325B5EDA"/>
    <w:rsid w:val="32680B86"/>
    <w:rsid w:val="33747E76"/>
    <w:rsid w:val="33CA6181"/>
    <w:rsid w:val="33DD68DC"/>
    <w:rsid w:val="34103592"/>
    <w:rsid w:val="342E2E5D"/>
    <w:rsid w:val="34D81B14"/>
    <w:rsid w:val="34F02881"/>
    <w:rsid w:val="35087060"/>
    <w:rsid w:val="352E6270"/>
    <w:rsid w:val="3568769D"/>
    <w:rsid w:val="35B14641"/>
    <w:rsid w:val="36314765"/>
    <w:rsid w:val="365537B1"/>
    <w:rsid w:val="36952D56"/>
    <w:rsid w:val="36D13079"/>
    <w:rsid w:val="37224B2C"/>
    <w:rsid w:val="3872263A"/>
    <w:rsid w:val="38C900D1"/>
    <w:rsid w:val="38F5570F"/>
    <w:rsid w:val="39407254"/>
    <w:rsid w:val="394F5D3E"/>
    <w:rsid w:val="39511D45"/>
    <w:rsid w:val="3A3F6A5A"/>
    <w:rsid w:val="3A5C6C2E"/>
    <w:rsid w:val="3AE25667"/>
    <w:rsid w:val="3B0F3D26"/>
    <w:rsid w:val="3BA73548"/>
    <w:rsid w:val="3C387866"/>
    <w:rsid w:val="3C54432F"/>
    <w:rsid w:val="3E175815"/>
    <w:rsid w:val="3E680259"/>
    <w:rsid w:val="3E7D063E"/>
    <w:rsid w:val="3F12324E"/>
    <w:rsid w:val="3F1C5104"/>
    <w:rsid w:val="3F311C9C"/>
    <w:rsid w:val="3FBA4417"/>
    <w:rsid w:val="3FD93636"/>
    <w:rsid w:val="4015438D"/>
    <w:rsid w:val="415E375B"/>
    <w:rsid w:val="41A33DF1"/>
    <w:rsid w:val="41D81287"/>
    <w:rsid w:val="424773AD"/>
    <w:rsid w:val="42ED7884"/>
    <w:rsid w:val="432A51FC"/>
    <w:rsid w:val="43452ACB"/>
    <w:rsid w:val="43813731"/>
    <w:rsid w:val="44EE5712"/>
    <w:rsid w:val="450B1C36"/>
    <w:rsid w:val="45C77517"/>
    <w:rsid w:val="4659095C"/>
    <w:rsid w:val="465E7989"/>
    <w:rsid w:val="46E61F21"/>
    <w:rsid w:val="47263161"/>
    <w:rsid w:val="4833262F"/>
    <w:rsid w:val="484C2BB2"/>
    <w:rsid w:val="48A373E2"/>
    <w:rsid w:val="48B766DE"/>
    <w:rsid w:val="492C099F"/>
    <w:rsid w:val="49704FAD"/>
    <w:rsid w:val="4A1A6C3A"/>
    <w:rsid w:val="4A5F5A11"/>
    <w:rsid w:val="4A733CD7"/>
    <w:rsid w:val="4AA62367"/>
    <w:rsid w:val="4AF3340E"/>
    <w:rsid w:val="4AFE1553"/>
    <w:rsid w:val="4C2D1C88"/>
    <w:rsid w:val="4CB12ACB"/>
    <w:rsid w:val="4CDB2E17"/>
    <w:rsid w:val="4D8602C2"/>
    <w:rsid w:val="4D9F2357"/>
    <w:rsid w:val="4DF353E6"/>
    <w:rsid w:val="4E8F764A"/>
    <w:rsid w:val="4EC72A98"/>
    <w:rsid w:val="4ED54026"/>
    <w:rsid w:val="4EDF420C"/>
    <w:rsid w:val="4F2F3BB3"/>
    <w:rsid w:val="4FD15CD8"/>
    <w:rsid w:val="509D6E48"/>
    <w:rsid w:val="50E044EC"/>
    <w:rsid w:val="51D125E0"/>
    <w:rsid w:val="51D64503"/>
    <w:rsid w:val="52782840"/>
    <w:rsid w:val="52A47368"/>
    <w:rsid w:val="537A08D7"/>
    <w:rsid w:val="53974D03"/>
    <w:rsid w:val="53FD05DF"/>
    <w:rsid w:val="540718C9"/>
    <w:rsid w:val="540767E3"/>
    <w:rsid w:val="543213BA"/>
    <w:rsid w:val="544208E6"/>
    <w:rsid w:val="54D5446D"/>
    <w:rsid w:val="54F17819"/>
    <w:rsid w:val="54F7775F"/>
    <w:rsid w:val="55321FC7"/>
    <w:rsid w:val="55EE4E3E"/>
    <w:rsid w:val="5604354B"/>
    <w:rsid w:val="56536045"/>
    <w:rsid w:val="573B67DC"/>
    <w:rsid w:val="577B0444"/>
    <w:rsid w:val="57897D05"/>
    <w:rsid w:val="58572132"/>
    <w:rsid w:val="592670EB"/>
    <w:rsid w:val="59284BD5"/>
    <w:rsid w:val="59937C31"/>
    <w:rsid w:val="5A643D6A"/>
    <w:rsid w:val="5AEB663B"/>
    <w:rsid w:val="5B054EC1"/>
    <w:rsid w:val="5B3A2282"/>
    <w:rsid w:val="5B6D71BD"/>
    <w:rsid w:val="5BA0224A"/>
    <w:rsid w:val="5BB51049"/>
    <w:rsid w:val="5BD21090"/>
    <w:rsid w:val="5BED4C5C"/>
    <w:rsid w:val="5C2970E5"/>
    <w:rsid w:val="5C383811"/>
    <w:rsid w:val="5C872B0C"/>
    <w:rsid w:val="5CB350EF"/>
    <w:rsid w:val="5CCF1E84"/>
    <w:rsid w:val="5D41681F"/>
    <w:rsid w:val="5D621CB5"/>
    <w:rsid w:val="5DBB192F"/>
    <w:rsid w:val="5EB27AB2"/>
    <w:rsid w:val="5EE2793A"/>
    <w:rsid w:val="5F0955FB"/>
    <w:rsid w:val="5F530EE1"/>
    <w:rsid w:val="5F7E7450"/>
    <w:rsid w:val="603B5CB8"/>
    <w:rsid w:val="605A490F"/>
    <w:rsid w:val="60DF1078"/>
    <w:rsid w:val="618741B1"/>
    <w:rsid w:val="61D4080E"/>
    <w:rsid w:val="621C0C67"/>
    <w:rsid w:val="631B5CDC"/>
    <w:rsid w:val="6499707C"/>
    <w:rsid w:val="64E77440"/>
    <w:rsid w:val="660069EA"/>
    <w:rsid w:val="66481C44"/>
    <w:rsid w:val="66C21188"/>
    <w:rsid w:val="66DF6689"/>
    <w:rsid w:val="67454F7E"/>
    <w:rsid w:val="67D53EC8"/>
    <w:rsid w:val="6A303C54"/>
    <w:rsid w:val="6A4A79FB"/>
    <w:rsid w:val="6A6A305B"/>
    <w:rsid w:val="6A7F4A93"/>
    <w:rsid w:val="6AFD62FE"/>
    <w:rsid w:val="6B076D6A"/>
    <w:rsid w:val="6B217424"/>
    <w:rsid w:val="6B920C93"/>
    <w:rsid w:val="6BE371A6"/>
    <w:rsid w:val="6BFE7BC2"/>
    <w:rsid w:val="6C3513D9"/>
    <w:rsid w:val="6CF40392"/>
    <w:rsid w:val="6D036F40"/>
    <w:rsid w:val="6D19283C"/>
    <w:rsid w:val="6D4D5659"/>
    <w:rsid w:val="6DDD76B3"/>
    <w:rsid w:val="6E1A6EC3"/>
    <w:rsid w:val="6F071283"/>
    <w:rsid w:val="6F0C5F06"/>
    <w:rsid w:val="6F2E7BD0"/>
    <w:rsid w:val="6F327293"/>
    <w:rsid w:val="6F4C1CB0"/>
    <w:rsid w:val="6F5A3D42"/>
    <w:rsid w:val="6F795A7A"/>
    <w:rsid w:val="703225B0"/>
    <w:rsid w:val="705332B7"/>
    <w:rsid w:val="70775261"/>
    <w:rsid w:val="70846E33"/>
    <w:rsid w:val="710619C7"/>
    <w:rsid w:val="71985C07"/>
    <w:rsid w:val="71BF3CBA"/>
    <w:rsid w:val="71FC2290"/>
    <w:rsid w:val="7301131E"/>
    <w:rsid w:val="730403F4"/>
    <w:rsid w:val="730C2C34"/>
    <w:rsid w:val="73503BE3"/>
    <w:rsid w:val="736201CB"/>
    <w:rsid w:val="73664D9D"/>
    <w:rsid w:val="73A001D4"/>
    <w:rsid w:val="73EA1D0E"/>
    <w:rsid w:val="74F6543C"/>
    <w:rsid w:val="751633BA"/>
    <w:rsid w:val="754B053B"/>
    <w:rsid w:val="764B6B47"/>
    <w:rsid w:val="766374B9"/>
    <w:rsid w:val="771F17B5"/>
    <w:rsid w:val="771F5276"/>
    <w:rsid w:val="77535EA9"/>
    <w:rsid w:val="7812387A"/>
    <w:rsid w:val="78144598"/>
    <w:rsid w:val="785863F2"/>
    <w:rsid w:val="7876419C"/>
    <w:rsid w:val="78AD1071"/>
    <w:rsid w:val="79BF478A"/>
    <w:rsid w:val="79CB6ED9"/>
    <w:rsid w:val="7A017F29"/>
    <w:rsid w:val="7A0B49B7"/>
    <w:rsid w:val="7A10137D"/>
    <w:rsid w:val="7A6A212D"/>
    <w:rsid w:val="7ABA37FC"/>
    <w:rsid w:val="7B7517F2"/>
    <w:rsid w:val="7BDE7397"/>
    <w:rsid w:val="7C1F2858"/>
    <w:rsid w:val="7C250C84"/>
    <w:rsid w:val="7CF569D4"/>
    <w:rsid w:val="7D5A376F"/>
    <w:rsid w:val="7DCB691C"/>
    <w:rsid w:val="7DE166D6"/>
    <w:rsid w:val="7DE84EBE"/>
    <w:rsid w:val="7F1B445E"/>
    <w:rsid w:val="7F8E19B5"/>
    <w:rsid w:val="7FC15E70"/>
    <w:rsid w:val="7FCF6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8"/>
      <w:szCs w:val="24"/>
      <w:lang w:val="en-US" w:eastAsia="zh-CN" w:bidi="ar-SA"/>
    </w:rPr>
  </w:style>
  <w:style w:type="paragraph" w:styleId="4">
    <w:name w:val="heading 1"/>
    <w:basedOn w:val="1"/>
    <w:next w:val="1"/>
    <w:qFormat/>
    <w:uiPriority w:val="0"/>
    <w:pPr>
      <w:keepNext/>
      <w:keepLines/>
      <w:numPr>
        <w:ilvl w:val="0"/>
        <w:numId w:val="1"/>
      </w:numPr>
      <w:spacing w:before="340" w:after="330" w:line="578" w:lineRule="auto"/>
      <w:ind w:firstLine="0" w:firstLineChars="0"/>
      <w:jc w:val="center"/>
      <w:outlineLvl w:val="0"/>
    </w:pPr>
    <w:rPr>
      <w:b/>
      <w:bCs/>
      <w:kern w:val="44"/>
      <w:sz w:val="32"/>
      <w:szCs w:val="44"/>
    </w:rPr>
  </w:style>
  <w:style w:type="paragraph" w:styleId="5">
    <w:name w:val="heading 2"/>
    <w:basedOn w:val="1"/>
    <w:next w:val="1"/>
    <w:unhideWhenUsed/>
    <w:qFormat/>
    <w:uiPriority w:val="0"/>
    <w:pPr>
      <w:keepNext/>
      <w:keepLines/>
      <w:numPr>
        <w:ilvl w:val="1"/>
        <w:numId w:val="1"/>
      </w:numPr>
      <w:ind w:firstLine="0" w:firstLineChars="0"/>
      <w:jc w:val="left"/>
      <w:outlineLvl w:val="1"/>
    </w:pPr>
    <w:rPr>
      <w:rFonts w:ascii="等线 Light" w:hAnsi="等线 Light" w:eastAsia="宋体"/>
      <w:b/>
      <w:bCs/>
      <w:sz w:val="24"/>
      <w:szCs w:val="32"/>
    </w:rPr>
  </w:style>
  <w:style w:type="paragraph" w:styleId="6">
    <w:name w:val="heading 3"/>
    <w:basedOn w:val="1"/>
    <w:next w:val="1"/>
    <w:unhideWhenUsed/>
    <w:qFormat/>
    <w:uiPriority w:val="0"/>
    <w:pPr>
      <w:keepNext/>
      <w:keepLines/>
      <w:numPr>
        <w:ilvl w:val="2"/>
        <w:numId w:val="1"/>
      </w:numPr>
      <w:spacing w:line="360" w:lineRule="auto"/>
      <w:ind w:firstLine="0" w:firstLineChars="0"/>
      <w:outlineLvl w:val="2"/>
    </w:pPr>
    <w:rPr>
      <w:rFonts w:ascii="Times New Roman" w:hAnsi="Times New Roman" w:eastAsia="宋体"/>
      <w:b/>
      <w:bCs/>
      <w:sz w:val="24"/>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ind w:left="139"/>
    </w:pPr>
    <w:rPr>
      <w:rFonts w:ascii="宋体" w:hAnsi="宋体" w:eastAsia="宋体"/>
      <w:sz w:val="24"/>
      <w:szCs w:val="24"/>
    </w:rPr>
  </w:style>
  <w:style w:type="paragraph" w:customStyle="1" w:styleId="3">
    <w:name w:val="目录 11"/>
    <w:next w:val="1"/>
    <w:qFormat/>
    <w:uiPriority w:val="0"/>
    <w:pPr>
      <w:wordWrap w:val="0"/>
      <w:jc w:val="both"/>
    </w:pPr>
    <w:rPr>
      <w:rFonts w:ascii="Calibri" w:hAnsi="Calibri" w:eastAsia="宋体" w:cs="Times New Roman"/>
      <w:sz w:val="21"/>
      <w:szCs w:val="22"/>
      <w:lang w:val="en-US" w:eastAsia="zh-CN" w:bidi="ar-SA"/>
    </w:rPr>
  </w:style>
  <w:style w:type="paragraph" w:styleId="7">
    <w:name w:val="Normal Indent"/>
    <w:basedOn w:val="1"/>
    <w:next w:val="1"/>
    <w:qFormat/>
    <w:uiPriority w:val="0"/>
    <w:pPr>
      <w:ind w:firstLine="420" w:firstLineChars="200"/>
    </w:pPr>
    <w:rPr>
      <w:szCs w:val="24"/>
    </w:rPr>
  </w:style>
  <w:style w:type="paragraph" w:styleId="8">
    <w:name w:val="toa heading"/>
    <w:basedOn w:val="1"/>
    <w:next w:val="1"/>
    <w:qFormat/>
    <w:uiPriority w:val="0"/>
    <w:pPr>
      <w:spacing w:before="120" w:beforeLines="0" w:beforeAutospacing="0"/>
    </w:pPr>
    <w:rPr>
      <w:rFonts w:ascii="Arial" w:hAnsi="Arial"/>
      <w:sz w:val="24"/>
    </w:rPr>
  </w:style>
  <w:style w:type="paragraph" w:styleId="9">
    <w:name w:val="annotation text"/>
    <w:basedOn w:val="1"/>
    <w:qFormat/>
    <w:uiPriority w:val="0"/>
    <w:pPr>
      <w:jc w:val="left"/>
    </w:p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right" w:leader="dot" w:pos="8302"/>
      </w:tabs>
      <w:ind w:firstLine="0" w:firstLineChars="0"/>
      <w:jc w:val="center"/>
    </w:pPr>
    <w:rPr>
      <w:b/>
      <w:szCs w:val="36"/>
    </w:rPr>
  </w:style>
  <w:style w:type="paragraph" w:styleId="13">
    <w:name w:val="toc 2"/>
    <w:basedOn w:val="1"/>
    <w:next w:val="1"/>
    <w:qFormat/>
    <w:uiPriority w:val="39"/>
    <w:pPr>
      <w:tabs>
        <w:tab w:val="right" w:leader="dot" w:pos="8302"/>
      </w:tabs>
      <w:spacing w:line="240" w:lineRule="auto"/>
      <w:ind w:left="420" w:leftChars="150" w:firstLine="199" w:firstLineChars="83"/>
    </w:pPr>
    <w:rPr>
      <w:sz w:val="24"/>
    </w:rPr>
  </w:style>
  <w:style w:type="paragraph" w:styleId="14">
    <w:name w:val="Normal (Web)"/>
    <w:basedOn w:val="1"/>
    <w:qFormat/>
    <w:uiPriority w:val="0"/>
    <w:pPr>
      <w:spacing w:before="100" w:beforeAutospacing="1" w:after="100" w:afterAutospacing="1"/>
    </w:pPr>
    <w:rPr>
      <w:rFonts w:cs="Times New Roman"/>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basedOn w:val="17"/>
    <w:qFormat/>
    <w:uiPriority w:val="0"/>
    <w:rPr>
      <w:color w:val="0000FF"/>
      <w:u w:val="single"/>
    </w:rPr>
  </w:style>
  <w:style w:type="paragraph" w:customStyle="1" w:styleId="20">
    <w:name w:val="Default"/>
    <w:qFormat/>
    <w:uiPriority w:val="0"/>
    <w:pPr>
      <w:widowControl w:val="0"/>
      <w:autoSpaceDE w:val="0"/>
      <w:autoSpaceDN w:val="0"/>
      <w:adjustRightInd w:val="0"/>
    </w:pPr>
    <w:rPr>
      <w:rFonts w:ascii="黑体" w:hAnsi="Calibri" w:eastAsia="黑体" w:cs="Times New Roman"/>
      <w:color w:val="000000"/>
      <w:sz w:val="24"/>
      <w:szCs w:val="24"/>
      <w:lang w:val="en-US" w:eastAsia="zh-CN" w:bidi="ar-SA"/>
    </w:rPr>
  </w:style>
  <w:style w:type="paragraph" w:customStyle="1" w:styleId="21">
    <w:name w:val="表格"/>
    <w:basedOn w:val="1"/>
    <w:qFormat/>
    <w:uiPriority w:val="0"/>
    <w:pPr>
      <w:widowControl/>
      <w:spacing w:line="240" w:lineRule="auto"/>
      <w:ind w:firstLine="0" w:firstLineChars="0"/>
      <w:jc w:val="center"/>
      <w:textAlignment w:val="center"/>
    </w:pPr>
    <w:rPr>
      <w:rFonts w:ascii="Times New Roman" w:hAnsi="Times New Roman" w:eastAsia="宋体" w:cs="宋体"/>
      <w:color w:val="000000"/>
      <w:kern w:val="0"/>
      <w:sz w:val="21"/>
      <w:szCs w:val="22"/>
      <w:u w:val="none"/>
      <w:lang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4685</Words>
  <Characters>4869</Characters>
  <Lines>0</Lines>
  <Paragraphs>0</Paragraphs>
  <TotalTime>9</TotalTime>
  <ScaleCrop>false</ScaleCrop>
  <LinksUpToDate>false</LinksUpToDate>
  <CharactersWithSpaces>4938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2022-01-19T03:18:00Z</dcterms:created>
  <dc:creator>小时候果</dc:creator>
  <cp:lastModifiedBy>Administrator</cp:lastModifiedBy>
  <cp:lastPrinted>2024-09-12T07:14:40Z</cp:lastPrinted>
  <dcterms:modified xsi:type="dcterms:W3CDTF">2024-09-12T07:23:34Z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E97D69943C73435FA99F20BC5EC25809_13</vt:lpwstr>
  </property>
</Properties>
</file>